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MS Mincho" w:cs="Arial"/>
          <w:b/>
          <w:sz w:val="24"/>
          <w:szCs w:val="24"/>
          <w:lang w:val="en-US" w:eastAsia="ja-JP"/>
        </w:rPr>
      </w:pPr>
      <w:r>
        <w:rPr>
          <w:rFonts w:ascii="Arial" w:hAnsi="Arial" w:eastAsia="MS Mincho" w:cs="Arial"/>
          <w:b/>
          <w:sz w:val="24"/>
          <w:szCs w:val="24"/>
          <w:lang w:eastAsia="ja-JP"/>
        </w:rPr>
        <w:t>3GPP TSG SA WG 1 Meeting #10</w:t>
      </w:r>
      <w:r>
        <w:rPr>
          <w:rFonts w:hint="default" w:ascii="Arial" w:hAnsi="Arial" w:eastAsia="MS Mincho" w:cs="Arial"/>
          <w:b/>
          <w:sz w:val="24"/>
          <w:szCs w:val="24"/>
          <w:lang w:val="en-US" w:eastAsia="ja-JP"/>
        </w:rPr>
        <w:t>2</w:t>
      </w:r>
      <w:r>
        <w:rPr>
          <w:rFonts w:ascii="Arial" w:hAnsi="Arial" w:eastAsia="MS Mincho" w:cs="Arial"/>
          <w:b/>
          <w:sz w:val="24"/>
          <w:szCs w:val="24"/>
          <w:lang w:eastAsia="ja-JP"/>
        </w:rPr>
        <w:tab/>
      </w:r>
      <w:r>
        <w:rPr>
          <w:rFonts w:ascii="Arial" w:hAnsi="Arial" w:eastAsia="MS Mincho" w:cs="Arial"/>
          <w:b/>
          <w:sz w:val="24"/>
          <w:szCs w:val="24"/>
          <w:lang w:eastAsia="ja-JP"/>
        </w:rPr>
        <w:t>S1-23</w:t>
      </w:r>
      <w:bookmarkStart w:id="8" w:name="_GoBack"/>
      <w:bookmarkEnd w:id="8"/>
      <w:r>
        <w:rPr>
          <w:rFonts w:hint="eastAsia" w:ascii="Arial" w:hAnsi="Arial" w:eastAsia="MS Mincho" w:cs="Arial"/>
          <w:b/>
          <w:sz w:val="24"/>
          <w:szCs w:val="24"/>
          <w:lang w:eastAsia="ja-JP"/>
        </w:rPr>
        <w:t>1016</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default" w:ascii="Arial" w:hAnsi="Arial" w:eastAsia="MS Mincho" w:cs="Arial"/>
          <w:b/>
          <w:sz w:val="24"/>
          <w:szCs w:val="24"/>
          <w:lang w:val="en-US" w:eastAsia="ja-JP"/>
        </w:rPr>
        <w:t>Berlin</w:t>
      </w:r>
      <w:r>
        <w:rPr>
          <w:rFonts w:ascii="Arial" w:hAnsi="Arial" w:eastAsia="MS Mincho" w:cs="Arial"/>
          <w:b/>
          <w:sz w:val="24"/>
          <w:szCs w:val="24"/>
          <w:lang w:eastAsia="ja-JP"/>
        </w:rPr>
        <w:t>, 2</w:t>
      </w:r>
      <w:r>
        <w:rPr>
          <w:rFonts w:hint="default" w:ascii="Arial" w:hAnsi="Arial" w:eastAsia="MS Mincho" w:cs="Arial"/>
          <w:b/>
          <w:sz w:val="24"/>
          <w:szCs w:val="24"/>
          <w:lang w:val="en-US" w:eastAsia="ja-JP"/>
        </w:rPr>
        <w:t>2</w:t>
      </w:r>
      <w:r>
        <w:rPr>
          <w:rFonts w:ascii="Arial" w:hAnsi="Arial" w:eastAsia="MS Mincho" w:cs="Arial"/>
          <w:b/>
          <w:sz w:val="24"/>
          <w:szCs w:val="24"/>
          <w:lang w:eastAsia="ja-JP"/>
        </w:rPr>
        <w:t xml:space="preserve"> - 2</w:t>
      </w:r>
      <w:r>
        <w:rPr>
          <w:rFonts w:hint="default" w:ascii="Arial" w:hAnsi="Arial" w:eastAsia="MS Mincho" w:cs="Arial"/>
          <w:b/>
          <w:sz w:val="24"/>
          <w:szCs w:val="24"/>
          <w:lang w:val="en-US" w:eastAsia="ja-JP"/>
        </w:rPr>
        <w:t>6</w:t>
      </w:r>
      <w:r>
        <w:rPr>
          <w:rFonts w:ascii="Arial" w:hAnsi="Arial" w:eastAsia="MS Mincho" w:cs="Arial"/>
          <w:b/>
          <w:sz w:val="24"/>
          <w:szCs w:val="24"/>
          <w:lang w:eastAsia="ja-JP"/>
        </w:rPr>
        <w:t xml:space="preserve"> </w:t>
      </w:r>
      <w:r>
        <w:rPr>
          <w:rFonts w:hint="default" w:ascii="Arial" w:hAnsi="Arial" w:eastAsia="MS Mincho" w:cs="Arial"/>
          <w:b/>
          <w:sz w:val="24"/>
          <w:szCs w:val="24"/>
          <w:lang w:val="en-US" w:eastAsia="ja-JP"/>
        </w:rPr>
        <w:t>May</w:t>
      </w:r>
      <w:r>
        <w:rPr>
          <w:rFonts w:ascii="Arial" w:hAnsi="Arial" w:eastAsia="MS Mincho" w:cs="Arial"/>
          <w:b/>
          <w:sz w:val="24"/>
          <w:szCs w:val="24"/>
          <w:lang w:eastAsia="ja-JP"/>
        </w:rPr>
        <w:t xml:space="preserve"> 2023</w:t>
      </w:r>
      <w:r>
        <w:rPr>
          <w:rFonts w:ascii="Arial" w:hAnsi="Arial" w:eastAsia="MS Mincho" w:cs="Arial"/>
          <w:b/>
          <w:sz w:val="24"/>
          <w:szCs w:val="24"/>
          <w:lang w:eastAsia="ja-JP"/>
        </w:rPr>
        <w:tab/>
      </w:r>
      <w:r>
        <w:rPr>
          <w:rFonts w:ascii="Arial" w:hAnsi="Arial" w:eastAsia="MS Mincho" w:cs="Arial"/>
          <w:i/>
          <w:sz w:val="24"/>
          <w:szCs w:val="24"/>
          <w:lang w:eastAsia="ja-JP"/>
        </w:rPr>
        <w:t>(revision of S1-</w:t>
      </w:r>
      <w:r>
        <w:rPr>
          <w:rFonts w:hint="default" w:ascii="Arial" w:hAnsi="Arial" w:eastAsia="MS Mincho" w:cs="Arial"/>
          <w:i/>
          <w:sz w:val="24"/>
          <w:szCs w:val="24"/>
          <w:lang w:val="en-US" w:eastAsia="ja-JP"/>
        </w:rPr>
        <w:t>xxxxxx</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120"/>
        <w:ind w:left="1985" w:hanging="1985"/>
        <w:rPr>
          <w:rFonts w:ascii="Arial" w:hAnsi="Arial" w:cs="Arial"/>
          <w:b/>
          <w:bCs/>
          <w:lang w:val="en-US"/>
        </w:rPr>
      </w:pPr>
      <w:r>
        <w:rPr>
          <w:rFonts w:ascii="Arial" w:hAnsi="Arial" w:cs="Arial"/>
          <w:b/>
          <w:bCs/>
        </w:rPr>
        <w:t>Source:</w:t>
      </w:r>
      <w:r>
        <w:rPr>
          <w:rFonts w:ascii="Arial" w:hAnsi="Arial" w:cs="Arial"/>
          <w:b/>
          <w:bCs/>
        </w:rPr>
        <w:tab/>
      </w:r>
      <w:r>
        <w:rPr>
          <w:rFonts w:ascii="Arial" w:hAnsi="Arial" w:cs="Arial"/>
          <w:b/>
          <w:bCs/>
          <w:lang w:val="en-US"/>
        </w:rPr>
        <w:t>China Mobile, Huawei</w:t>
      </w:r>
    </w:p>
    <w:p>
      <w:pPr>
        <w:spacing w:after="120"/>
        <w:ind w:left="1985" w:hanging="1985"/>
        <w:rPr>
          <w:rFonts w:ascii="Arial" w:hAnsi="Arial" w:eastAsia="宋体" w:cs="Arial"/>
          <w:b/>
          <w:bCs/>
          <w:lang w:val="en-US" w:eastAsia="zh-CN"/>
        </w:rPr>
      </w:pPr>
      <w:r>
        <w:rPr>
          <w:rFonts w:ascii="Arial" w:hAnsi="Arial" w:cs="Arial"/>
          <w:b/>
          <w:bCs/>
        </w:rPr>
        <w:t>pCR Title:</w:t>
      </w:r>
      <w:r>
        <w:rPr>
          <w:rFonts w:ascii="Arial" w:hAnsi="Arial" w:cs="Arial"/>
          <w:b/>
          <w:bCs/>
        </w:rPr>
        <w:tab/>
      </w:r>
      <w:r>
        <w:rPr>
          <w:rFonts w:hint="default" w:ascii="Arial" w:hAnsi="Arial" w:cs="Arial"/>
          <w:b/>
          <w:bCs/>
          <w:lang w:val="en-US"/>
        </w:rPr>
        <w:t>Update of the</w:t>
      </w:r>
      <w:r>
        <w:rPr>
          <w:rFonts w:ascii="Arial" w:hAnsi="Arial" w:cs="Arial"/>
          <w:b/>
          <w:bCs/>
        </w:rPr>
        <w:t xml:space="preserve"> Use Case on </w:t>
      </w:r>
      <w:r>
        <w:rPr>
          <w:rFonts w:hint="eastAsia" w:ascii="Arial" w:hAnsi="Arial" w:cs="Arial"/>
          <w:b/>
          <w:bCs/>
        </w:rPr>
        <w:t>Authorization of Avatar</w:t>
      </w:r>
      <w:r>
        <w:rPr>
          <w:rFonts w:ascii="Arial" w:hAnsi="Arial" w:cs="Arial"/>
          <w:b/>
          <w:bCs/>
          <w:lang w:val="en-US"/>
        </w:rPr>
        <w:t xml:space="preserve"> Usage Rights</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22.856-0</w:t>
      </w:r>
      <w:r>
        <w:rPr>
          <w:rFonts w:hint="default" w:ascii="Arial" w:hAnsi="Arial" w:cs="Arial"/>
          <w:b/>
          <w:bCs/>
          <w:lang w:val="en-US"/>
        </w:rPr>
        <w:t>4</w:t>
      </w:r>
      <w:r>
        <w:rPr>
          <w:rFonts w:ascii="Arial" w:hAnsi="Arial" w:cs="Arial"/>
          <w:b/>
          <w:bCs/>
        </w:rPr>
        <w:t>0</w:t>
      </w:r>
    </w:p>
    <w:p>
      <w:pPr>
        <w:spacing w:after="120"/>
        <w:ind w:left="1985" w:hanging="1985"/>
        <w:rPr>
          <w:rFonts w:hint="default" w:ascii="Arial" w:hAnsi="Arial" w:cs="Arial"/>
          <w:b/>
          <w:bCs/>
          <w:lang w:val="en-US"/>
        </w:rPr>
      </w:pPr>
      <w:bookmarkStart w:id="0" w:name="OLE_LINK1"/>
      <w:r>
        <w:rPr>
          <w:rFonts w:ascii="Arial" w:hAnsi="Arial" w:cs="Arial"/>
          <w:b/>
          <w:bCs/>
        </w:rPr>
        <w:t>Agenda</w:t>
      </w:r>
      <w:bookmarkEnd w:id="0"/>
      <w:r>
        <w:rPr>
          <w:rFonts w:ascii="Arial" w:hAnsi="Arial" w:cs="Arial"/>
          <w:b/>
          <w:bCs/>
        </w:rPr>
        <w:t xml:space="preserve"> item:</w:t>
      </w:r>
      <w:r>
        <w:rPr>
          <w:rFonts w:ascii="Arial" w:hAnsi="Arial" w:cs="Arial"/>
          <w:b/>
          <w:bCs/>
        </w:rPr>
        <w:tab/>
      </w:r>
      <w:r>
        <w:rPr>
          <w:rFonts w:hint="default" w:ascii="Arial" w:hAnsi="Arial" w:cs="Arial"/>
          <w:b/>
          <w:bCs/>
          <w:lang w:val="en-US"/>
        </w:rPr>
        <w:t>X.X</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Pr>
          <w:rFonts w:ascii="Arial" w:hAnsi="Arial" w:cs="Arial"/>
          <w:b/>
          <w:bCs/>
          <w:lang w:val="en-US"/>
        </w:rPr>
        <w:t xml:space="preserve">Jingwen Liu (liujingwen@chinamobile.com); </w:t>
      </w:r>
      <w:r>
        <w:rPr>
          <w:rFonts w:ascii="Arial" w:hAnsi="Arial" w:cs="Arial"/>
          <w:b/>
          <w:bCs/>
        </w:rPr>
        <w:t>Alice Li (alice.li1@huawei.com)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 xml:space="preserve">Abstract: </w:t>
      </w:r>
      <w:r>
        <w:rPr>
          <w:rFonts w:ascii="Arial" w:hAnsi="Arial" w:eastAsia="Calibri" w:cs="Arial"/>
          <w:i/>
          <w:sz w:val="22"/>
          <w:szCs w:val="22"/>
          <w:lang w:val="en-US"/>
        </w:rPr>
        <w:t xml:space="preserve">This document </w:t>
      </w:r>
      <w:r>
        <w:rPr>
          <w:rFonts w:hint="eastAsia" w:ascii="Arial" w:hAnsi="Arial" w:eastAsia="宋体" w:cs="Arial"/>
          <w:i/>
          <w:sz w:val="22"/>
          <w:szCs w:val="22"/>
          <w:lang w:val="en-US" w:eastAsia="zh-CN"/>
        </w:rPr>
        <w:t>updates the</w:t>
      </w:r>
      <w:r>
        <w:rPr>
          <w:rFonts w:ascii="Arial" w:hAnsi="Arial" w:eastAsia="Calibri" w:cs="Arial"/>
          <w:i/>
          <w:sz w:val="22"/>
          <w:szCs w:val="22"/>
          <w:lang w:val="en-US"/>
        </w:rPr>
        <w:t xml:space="preserve"> potential requirements</w:t>
      </w:r>
      <w:r>
        <w:rPr>
          <w:rFonts w:hint="default" w:ascii="Arial" w:hAnsi="Arial" w:eastAsia="Calibri" w:cs="Arial"/>
          <w:i/>
          <w:sz w:val="22"/>
          <w:szCs w:val="22"/>
          <w:lang w:val="en-US"/>
        </w:rPr>
        <w:t xml:space="preserve"> of the existing </w:t>
      </w:r>
      <w:r>
        <w:rPr>
          <w:rFonts w:ascii="Arial" w:hAnsi="Arial" w:eastAsia="Calibri" w:cs="Arial"/>
          <w:i/>
          <w:sz w:val="22"/>
          <w:szCs w:val="22"/>
          <w:lang w:val="en-US"/>
        </w:rPr>
        <w:t xml:space="preserve">use case </w:t>
      </w:r>
      <w:r>
        <w:rPr>
          <w:rFonts w:hint="eastAsia" w:ascii="Arial" w:hAnsi="Arial" w:eastAsia="Calibri" w:cs="Arial"/>
          <w:i/>
          <w:sz w:val="22"/>
          <w:szCs w:val="22"/>
          <w:lang w:val="en-US"/>
        </w:rPr>
        <w:t xml:space="preserve">Authorization of </w:t>
      </w:r>
      <w:r>
        <w:rPr>
          <w:rFonts w:hint="default" w:ascii="Arial" w:hAnsi="Arial" w:eastAsia="Calibri" w:cs="Arial"/>
          <w:i/>
          <w:sz w:val="22"/>
          <w:szCs w:val="22"/>
          <w:lang w:val="en-US"/>
        </w:rPr>
        <w:t>a</w:t>
      </w:r>
      <w:r>
        <w:rPr>
          <w:rFonts w:hint="eastAsia" w:ascii="Arial" w:hAnsi="Arial" w:eastAsia="Calibri" w:cs="Arial"/>
          <w:i/>
          <w:sz w:val="22"/>
          <w:szCs w:val="22"/>
          <w:lang w:val="en-US"/>
        </w:rPr>
        <w:t>vatar</w:t>
      </w:r>
      <w:r>
        <w:rPr>
          <w:rFonts w:ascii="Arial" w:hAnsi="Arial" w:eastAsia="Calibri" w:cs="Arial"/>
          <w:i/>
          <w:sz w:val="22"/>
          <w:szCs w:val="22"/>
          <w:lang w:val="en-US"/>
        </w:rPr>
        <w:t xml:space="preserve"> </w:t>
      </w:r>
      <w:r>
        <w:rPr>
          <w:rFonts w:hint="default" w:ascii="Arial" w:hAnsi="Arial" w:eastAsia="Calibri" w:cs="Arial"/>
          <w:i/>
          <w:sz w:val="22"/>
          <w:szCs w:val="22"/>
          <w:lang w:val="en-US"/>
        </w:rPr>
        <w:t>u</w:t>
      </w:r>
      <w:r>
        <w:rPr>
          <w:rFonts w:ascii="Arial" w:hAnsi="Arial" w:eastAsia="Calibri" w:cs="Arial"/>
          <w:i/>
          <w:sz w:val="22"/>
          <w:szCs w:val="22"/>
          <w:lang w:val="en-US"/>
        </w:rPr>
        <w:t xml:space="preserve">sage </w:t>
      </w:r>
      <w:r>
        <w:rPr>
          <w:rFonts w:hint="default" w:ascii="Arial" w:hAnsi="Arial" w:eastAsia="Calibri" w:cs="Arial"/>
          <w:i/>
          <w:sz w:val="22"/>
          <w:szCs w:val="22"/>
          <w:lang w:val="en-US"/>
        </w:rPr>
        <w:t>r</w:t>
      </w:r>
      <w:r>
        <w:rPr>
          <w:rFonts w:ascii="Arial" w:hAnsi="Arial" w:eastAsia="Calibri" w:cs="Arial"/>
          <w:i/>
          <w:sz w:val="22"/>
          <w:szCs w:val="22"/>
          <w:lang w:val="en-US"/>
        </w:rPr>
        <w:t>ights</w:t>
      </w:r>
      <w:r>
        <w:rPr>
          <w:rFonts w:hint="default" w:ascii="Arial" w:hAnsi="Arial" w:eastAsia="Calibri" w:cs="Arial"/>
          <w:i/>
          <w:sz w:val="22"/>
          <w:szCs w:val="22"/>
          <w:lang w:val="en-US"/>
        </w:rPr>
        <w:t xml:space="preserve"> </w:t>
      </w:r>
      <w:r>
        <w:rPr>
          <w:rFonts w:hint="eastAsia" w:ascii="Arial" w:hAnsi="Arial" w:eastAsia="Calibri" w:cs="Arial"/>
          <w:i/>
          <w:sz w:val="22"/>
          <w:szCs w:val="22"/>
          <w:lang w:val="en-US" w:eastAsia="zh-CN"/>
        </w:rPr>
        <w:t>as w</w:t>
      </w:r>
      <w:r>
        <w:rPr>
          <w:rFonts w:hint="eastAsia" w:ascii="Arial" w:hAnsi="Arial" w:eastAsia="宋体" w:cs="Arial"/>
          <w:i/>
          <w:sz w:val="22"/>
          <w:szCs w:val="22"/>
          <w:lang w:val="en-US" w:eastAsia="zh-CN"/>
        </w:rPr>
        <w:t>ell as resolves editor</w:t>
      </w:r>
      <w:r>
        <w:rPr>
          <w:rFonts w:hint="default" w:ascii="Arial" w:hAnsi="Arial" w:eastAsia="宋体" w:cs="Arial"/>
          <w:i/>
          <w:sz w:val="22"/>
          <w:szCs w:val="22"/>
          <w:lang w:val="en-US" w:eastAsia="zh-CN"/>
        </w:rPr>
        <w:t>’</w:t>
      </w:r>
      <w:r>
        <w:rPr>
          <w:rFonts w:hint="eastAsia" w:ascii="Arial" w:hAnsi="Arial" w:eastAsia="宋体" w:cs="Arial"/>
          <w:i/>
          <w:sz w:val="22"/>
          <w:szCs w:val="22"/>
          <w:lang w:val="en-US" w:eastAsia="zh-CN"/>
        </w:rPr>
        <w:t xml:space="preserve">s notes </w:t>
      </w:r>
      <w:r>
        <w:rPr>
          <w:rFonts w:ascii="Arial" w:hAnsi="Arial" w:eastAsia="Calibri" w:cs="Arial"/>
          <w:i/>
          <w:sz w:val="22"/>
          <w:szCs w:val="22"/>
          <w:lang w:val="en-US"/>
        </w:rPr>
        <w:t>in</w:t>
      </w:r>
      <w:r>
        <w:rPr>
          <w:rFonts w:hint="default" w:ascii="Arial" w:hAnsi="Arial" w:eastAsia="Calibri" w:cs="Arial"/>
          <w:i/>
          <w:sz w:val="22"/>
          <w:szCs w:val="22"/>
          <w:lang w:val="en-US"/>
        </w:rPr>
        <w:t xml:space="preserve"> </w:t>
      </w:r>
      <w:r>
        <w:rPr>
          <w:rFonts w:ascii="Arial" w:hAnsi="Arial" w:eastAsia="Calibri" w:cs="Arial"/>
          <w:i/>
          <w:sz w:val="22"/>
          <w:szCs w:val="22"/>
          <w:lang w:val="en-US"/>
        </w:rPr>
        <w:t xml:space="preserve">TR </w:t>
      </w:r>
      <w:r>
        <w:rPr>
          <w:rFonts w:hint="eastAsia" w:ascii="Arial" w:hAnsi="Arial" w:eastAsia="宋体" w:cs="Arial"/>
          <w:i/>
          <w:sz w:val="22"/>
          <w:szCs w:val="22"/>
          <w:lang w:val="en-US" w:eastAsia="zh-CN"/>
        </w:rPr>
        <w:t>22.865 version 0.</w:t>
      </w:r>
      <w:r>
        <w:rPr>
          <w:rFonts w:hint="default" w:ascii="Arial" w:hAnsi="Arial" w:eastAsia="宋体" w:cs="Arial"/>
          <w:i/>
          <w:sz w:val="22"/>
          <w:szCs w:val="22"/>
          <w:lang w:val="en-US" w:eastAsia="zh-CN"/>
        </w:rPr>
        <w:t>4</w:t>
      </w:r>
      <w:r>
        <w:rPr>
          <w:rFonts w:hint="eastAsia" w:ascii="Arial" w:hAnsi="Arial" w:eastAsia="宋体" w:cs="Arial"/>
          <w:i/>
          <w:sz w:val="22"/>
          <w:szCs w:val="22"/>
          <w:lang w:val="en-US" w:eastAsia="zh-CN"/>
        </w:rPr>
        <w:t>.0.</w:t>
      </w:r>
    </w:p>
    <w:p>
      <w:pPr>
        <w:pStyle w:val="72"/>
        <w:rPr>
          <w:b/>
        </w:rPr>
      </w:pPr>
      <w:r>
        <w:rPr>
          <w:b/>
        </w:rPr>
        <w:t>1. Introduction</w:t>
      </w:r>
    </w:p>
    <w:p>
      <w:pPr>
        <w:rPr>
          <w:rFonts w:hint="eastAsia" w:ascii="Times New Roman" w:hAnsi="Times New Roman" w:eastAsia="Times New Roman" w:cs="Times New Roman"/>
          <w:lang w:val="en-US"/>
        </w:rPr>
      </w:pPr>
      <w:r>
        <w:rPr>
          <w:rFonts w:hint="eastAsia" w:ascii="Times New Roman" w:hAnsi="Times New Roman" w:eastAsia="Times New Roman" w:cs="Times New Roman"/>
          <w:lang w:val="en-US"/>
        </w:rPr>
        <w:t>This document updates the potential requirements of the existing use case Authorization of avatar usage rights as well as resolves editor’s notes in TR 22.865 version 0.4.0.</w:t>
      </w:r>
    </w:p>
    <w:p>
      <w:pPr>
        <w:pStyle w:val="72"/>
        <w:rPr>
          <w:b/>
          <w:lang w:val="en-US"/>
        </w:rPr>
      </w:pPr>
      <w:r>
        <w:rPr>
          <w:b/>
          <w:lang w:val="en-US"/>
        </w:rPr>
        <w:t>2. Reason for Change</w:t>
      </w:r>
    </w:p>
    <w:p>
      <w:pPr>
        <w:rPr>
          <w:rFonts w:hint="default"/>
          <w:lang w:val="en-US"/>
        </w:rPr>
      </w:pPr>
      <w:r>
        <w:rPr>
          <w:rFonts w:hint="eastAsia"/>
          <w:lang w:val="en-US"/>
        </w:rPr>
        <w:t>Resolving Editor's Notes on the</w:t>
      </w:r>
      <w:r>
        <w:rPr>
          <w:rFonts w:hint="default"/>
          <w:lang w:val="en-US"/>
        </w:rPr>
        <w:t xml:space="preserve"> PRs of the</w:t>
      </w:r>
      <w:r>
        <w:rPr>
          <w:rFonts w:hint="eastAsia"/>
          <w:lang w:val="en-US"/>
        </w:rPr>
        <w:t xml:space="preserve"> </w:t>
      </w:r>
      <w:r>
        <w:rPr>
          <w:rFonts w:hint="default"/>
          <w:lang w:val="en-US"/>
        </w:rPr>
        <w:t>u</w:t>
      </w:r>
      <w:r>
        <w:rPr>
          <w:rFonts w:hint="eastAsia"/>
          <w:lang w:val="en-US"/>
        </w:rPr>
        <w:t xml:space="preserve">se </w:t>
      </w:r>
      <w:r>
        <w:rPr>
          <w:rFonts w:hint="default"/>
          <w:lang w:val="en-US"/>
        </w:rPr>
        <w:t>c</w:t>
      </w:r>
      <w:r>
        <w:rPr>
          <w:rFonts w:hint="eastAsia"/>
          <w:lang w:val="en-US"/>
        </w:rPr>
        <w:t xml:space="preserve">ase </w:t>
      </w:r>
      <w:r>
        <w:rPr>
          <w:rFonts w:hint="default"/>
          <w:lang w:val="en-US"/>
        </w:rPr>
        <w:t>authorization of avatar usage right.</w:t>
      </w:r>
    </w:p>
    <w:p>
      <w:pPr>
        <w:pStyle w:val="72"/>
        <w:rPr>
          <w:b/>
        </w:rPr>
      </w:pPr>
      <w:r>
        <w:rPr>
          <w:b/>
        </w:rPr>
        <w:t>3. Conclusions</w:t>
      </w:r>
    </w:p>
    <w:p>
      <w:r>
        <w:rPr>
          <w:rFonts w:hint="default"/>
          <w:lang w:val="en-US"/>
        </w:rPr>
        <w:t>None</w:t>
      </w:r>
    </w:p>
    <w:p>
      <w:pPr>
        <w:pStyle w:val="72"/>
        <w:rPr>
          <w:b/>
        </w:rPr>
      </w:pPr>
      <w:r>
        <w:rPr>
          <w:b/>
        </w:rPr>
        <w:t>4. Proposal</w:t>
      </w:r>
    </w:p>
    <w:p>
      <w:pPr>
        <w:rPr>
          <w:lang w:val="en-US"/>
        </w:rPr>
      </w:pPr>
      <w:r>
        <w:rPr>
          <w:lang w:val="en-US"/>
        </w:rPr>
        <w:t xml:space="preserve">It is proposed to agree the following changes to 3GPP TR </w:t>
      </w:r>
      <w:r>
        <w:rPr>
          <w:rFonts w:hint="default"/>
          <w:lang w:val="en-US"/>
        </w:rPr>
        <w:t xml:space="preserve">22.856 </w:t>
      </w:r>
      <w:r>
        <w:rPr>
          <w:lang w:val="en-US"/>
        </w:rPr>
        <w:t>version</w:t>
      </w:r>
      <w:r>
        <w:rPr>
          <w:rFonts w:hint="default"/>
          <w:lang w:val="en-US"/>
        </w:rPr>
        <w:t xml:space="preserve"> 0.4.0</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lang w:val="en-US" w:eastAsia="zh-CN"/>
        </w:rPr>
      </w:pPr>
      <w:bookmarkStart w:id="1" w:name="_Toc128416379"/>
      <w:r>
        <w:t>5.24</w:t>
      </w:r>
      <w:r>
        <w:tab/>
      </w:r>
      <w:r>
        <w:rPr>
          <w:lang w:val="en-US"/>
        </w:rPr>
        <w:t>Authorization of A</w:t>
      </w:r>
      <w:r>
        <w:t>vatar</w:t>
      </w:r>
      <w:r>
        <w:rPr>
          <w:lang w:val="en-US"/>
        </w:rPr>
        <w:t xml:space="preserve"> Usage rights</w:t>
      </w:r>
      <w:bookmarkEnd w:id="1"/>
      <w:r>
        <w:rPr>
          <w:lang w:val="en-US"/>
        </w:rPr>
        <w:t xml:space="preserve"> </w:t>
      </w:r>
    </w:p>
    <w:p>
      <w:pPr>
        <w:pStyle w:val="4"/>
      </w:pPr>
      <w:bookmarkStart w:id="2" w:name="_Toc128416380"/>
      <w:r>
        <w:t>5.24.1</w:t>
      </w:r>
      <w:r>
        <w:tab/>
      </w:r>
      <w:r>
        <w:t>Description</w:t>
      </w:r>
      <w:bookmarkEnd w:id="2"/>
    </w:p>
    <w:p>
      <w:pPr>
        <w:widowControl w:val="0"/>
        <w:rPr>
          <w:lang w:val="en-US" w:eastAsia="zh-CN"/>
        </w:rPr>
      </w:pPr>
      <w:r>
        <w:rPr>
          <w:rFonts w:hint="eastAsia"/>
          <w:lang w:val="en-US" w:eastAsia="zh-CN"/>
        </w:rPr>
        <w:t>In</w:t>
      </w:r>
      <w:r>
        <w:rPr>
          <w:lang w:val="en-US" w:eastAsia="zh-CN"/>
        </w:rPr>
        <w:t xml:space="preserve"> metaverse</w:t>
      </w:r>
      <w:r>
        <w:rPr>
          <w:rFonts w:hint="eastAsia"/>
          <w:lang w:val="en-US" w:eastAsia="zh-CN"/>
        </w:rPr>
        <w:t xml:space="preserve">, digital </w:t>
      </w:r>
      <w:r>
        <w:rPr>
          <w:lang w:val="en-US" w:eastAsia="zh-CN"/>
        </w:rPr>
        <w:t>humans</w:t>
      </w:r>
      <w:r>
        <w:rPr>
          <w:rFonts w:hint="eastAsia" w:eastAsia="等线"/>
          <w:lang w:val="en-US" w:eastAsia="zh-CN"/>
        </w:rPr>
        <w:t xml:space="preserve"> </w:t>
      </w:r>
      <w:r>
        <w:rPr>
          <w:lang w:val="en-US" w:eastAsia="zh-CN"/>
        </w:rPr>
        <w:t>(avatars)</w:t>
      </w:r>
      <w:r>
        <w:rPr>
          <w:rFonts w:hint="eastAsia"/>
          <w:lang w:val="en-US" w:eastAsia="zh-CN"/>
        </w:rPr>
        <w:t xml:space="preserve"> are </w:t>
      </w:r>
      <w:r>
        <w:rPr>
          <w:lang w:val="en-US" w:eastAsia="zh-CN"/>
        </w:rPr>
        <w:t xml:space="preserve">widely </w:t>
      </w:r>
      <w:r>
        <w:rPr>
          <w:rFonts w:hint="eastAsia"/>
          <w:lang w:val="en-US" w:eastAsia="zh-CN"/>
        </w:rPr>
        <w:t>used</w:t>
      </w:r>
      <w:r>
        <w:rPr>
          <w:lang w:val="en-US" w:eastAsia="zh-CN"/>
        </w:rPr>
        <w:t xml:space="preserve"> in business activities</w:t>
      </w:r>
      <w:r>
        <w:rPr>
          <w:rFonts w:hint="eastAsia"/>
          <w:lang w:val="en-US" w:eastAsia="zh-CN"/>
        </w:rPr>
        <w:t xml:space="preserve">, </w:t>
      </w:r>
      <w:r>
        <w:rPr>
          <w:lang w:val="en-US" w:eastAsia="zh-CN"/>
        </w:rPr>
        <w:t xml:space="preserve">such as </w:t>
      </w:r>
      <w:r>
        <w:rPr>
          <w:lang w:val="en-US"/>
        </w:rPr>
        <w:t>advertising</w:t>
      </w:r>
      <w:r>
        <w:rPr>
          <w:rFonts w:hint="eastAsia"/>
          <w:lang w:val="en-US" w:eastAsia="zh-CN"/>
        </w:rPr>
        <w:t>,</w:t>
      </w:r>
      <w:r>
        <w:rPr>
          <w:lang w:val="en-US" w:eastAsia="zh-CN"/>
        </w:rPr>
        <w:t xml:space="preserve"> news reporting</w:t>
      </w:r>
      <w:r>
        <w:rPr>
          <w:rFonts w:hint="eastAsia"/>
          <w:lang w:val="en-US" w:eastAsia="zh-CN"/>
        </w:rPr>
        <w:t xml:space="preserve">, live </w:t>
      </w:r>
      <w:r>
        <w:rPr>
          <w:lang w:val="en-US" w:eastAsia="zh-CN"/>
        </w:rPr>
        <w:t>shows</w:t>
      </w:r>
      <w:r>
        <w:rPr>
          <w:rFonts w:hint="eastAsia"/>
          <w:lang w:val="en-US" w:eastAsia="zh-CN"/>
        </w:rPr>
        <w:t>. With the maturity of digital human technolog</w:t>
      </w:r>
      <w:r>
        <w:rPr>
          <w:lang w:val="en-US" w:eastAsia="zh-CN"/>
        </w:rPr>
        <w:t>ies</w:t>
      </w:r>
      <w:r>
        <w:rPr>
          <w:rFonts w:hint="eastAsia"/>
          <w:lang w:val="en-US" w:eastAsia="zh-CN"/>
        </w:rPr>
        <w:t xml:space="preserve"> and the continuous growth of market demand</w:t>
      </w:r>
      <w:r>
        <w:rPr>
          <w:lang w:val="en-US" w:eastAsia="zh-CN"/>
        </w:rPr>
        <w:t>s</w:t>
      </w:r>
      <w:r>
        <w:rPr>
          <w:rFonts w:hint="eastAsia"/>
          <w:lang w:val="en-US" w:eastAsia="zh-CN"/>
        </w:rPr>
        <w:t xml:space="preserve">, </w:t>
      </w:r>
      <w:r>
        <w:rPr>
          <w:lang w:val="en-US" w:eastAsia="zh-CN"/>
        </w:rPr>
        <w:t>lifelike avatars have become reality in recent years. In the future, more and more people are expected to use their own avatar to participate in business activities</w:t>
      </w:r>
      <w:r>
        <w:rPr>
          <w:rFonts w:hint="eastAsia"/>
          <w:lang w:val="en-US" w:eastAsia="zh-CN"/>
        </w:rPr>
        <w:t xml:space="preserve"> in the virtual world. </w:t>
      </w:r>
      <w:r>
        <w:rPr>
          <w:lang w:val="en-US" w:eastAsia="zh-CN"/>
        </w:rPr>
        <w:t>Especially</w:t>
      </w:r>
      <w:r>
        <w:rPr>
          <w:rFonts w:hint="eastAsia"/>
          <w:lang w:val="en-US" w:eastAsia="zh-CN"/>
        </w:rPr>
        <w:t xml:space="preserve">, </w:t>
      </w:r>
      <w:r>
        <w:rPr>
          <w:lang w:val="en-US" w:eastAsia="zh-CN"/>
        </w:rPr>
        <w:t>celebrities</w:t>
      </w:r>
      <w:r>
        <w:rPr>
          <w:rFonts w:hint="eastAsia"/>
          <w:lang w:val="en-US" w:eastAsia="zh-CN"/>
        </w:rPr>
        <w:t xml:space="preserve">, famous professors and other people with special social </w:t>
      </w:r>
      <w:r>
        <w:rPr>
          <w:lang w:val="en-US" w:eastAsia="zh-CN"/>
        </w:rPr>
        <w:t xml:space="preserve">positions </w:t>
      </w:r>
      <w:r>
        <w:rPr>
          <w:rFonts w:hint="eastAsia"/>
          <w:lang w:val="en-US" w:eastAsia="zh-CN"/>
        </w:rPr>
        <w:t>have influence</w:t>
      </w:r>
      <w:r>
        <w:rPr>
          <w:lang w:val="en-US" w:eastAsia="zh-CN"/>
        </w:rPr>
        <w:t>s</w:t>
      </w:r>
      <w:r>
        <w:rPr>
          <w:rFonts w:hint="eastAsia"/>
          <w:lang w:val="en-US" w:eastAsia="zh-CN"/>
        </w:rPr>
        <w:t xml:space="preserve"> </w:t>
      </w:r>
      <w:r>
        <w:rPr>
          <w:lang w:val="en-US" w:eastAsia="zh-CN"/>
        </w:rPr>
        <w:t xml:space="preserve">also </w:t>
      </w:r>
      <w:r>
        <w:rPr>
          <w:rFonts w:hint="eastAsia"/>
          <w:lang w:val="en-US" w:eastAsia="zh-CN"/>
        </w:rPr>
        <w:t xml:space="preserve">in the virtual world. </w:t>
      </w:r>
      <w:r>
        <w:rPr>
          <w:lang w:val="en-US"/>
        </w:rPr>
        <w:t xml:space="preserve">In some scenarios, </w:t>
      </w:r>
      <w:r>
        <w:t>authorization</w:t>
      </w:r>
      <w:r>
        <w:rPr>
          <w:lang w:val="en-US"/>
        </w:rPr>
        <w:t xml:space="preserve"> of avatar </w:t>
      </w:r>
      <w:r>
        <w:rPr>
          <w:lang w:val="en-US" w:eastAsia="zh-CN"/>
        </w:rPr>
        <w:t>usage</w:t>
      </w:r>
      <w:r>
        <w:rPr>
          <w:lang w:val="en-US"/>
        </w:rPr>
        <w:t xml:space="preserve"> rights is needed for commercial or other purposes</w:t>
      </w:r>
      <w:r>
        <w:t xml:space="preserve">. </w:t>
      </w:r>
      <w:r>
        <w:rPr>
          <w:rFonts w:hint="eastAsia"/>
          <w:lang w:val="en-US" w:eastAsia="zh-CN"/>
        </w:rPr>
        <w:t xml:space="preserve">If </w:t>
      </w:r>
      <w:r>
        <w:rPr>
          <w:lang w:val="en-US" w:eastAsia="zh-CN"/>
        </w:rPr>
        <w:t>there were no proper</w:t>
      </w:r>
      <w:r>
        <w:rPr>
          <w:rFonts w:hint="eastAsia"/>
          <w:lang w:val="en-US" w:eastAsia="zh-CN"/>
        </w:rPr>
        <w:t xml:space="preserve"> management of </w:t>
      </w:r>
      <w:r>
        <w:rPr>
          <w:lang w:val="en-US" w:eastAsia="zh-CN"/>
        </w:rPr>
        <w:t>avatar usage rights</w:t>
      </w:r>
      <w:r>
        <w:rPr>
          <w:rFonts w:hint="eastAsia"/>
          <w:lang w:val="en-US" w:eastAsia="zh-CN"/>
        </w:rPr>
        <w:t xml:space="preserve">, it </w:t>
      </w:r>
      <w:r>
        <w:rPr>
          <w:lang w:val="en-US" w:eastAsia="zh-CN"/>
        </w:rPr>
        <w:t>could</w:t>
      </w:r>
      <w:r>
        <w:rPr>
          <w:rFonts w:hint="eastAsia"/>
          <w:lang w:val="en-US" w:eastAsia="zh-CN"/>
        </w:rPr>
        <w:t xml:space="preserve"> cause the spread of false information, even </w:t>
      </w:r>
      <w:r>
        <w:rPr>
          <w:lang w:val="en-US" w:eastAsia="zh-CN"/>
        </w:rPr>
        <w:t>result in chaos in virtual world.</w:t>
      </w:r>
    </w:p>
    <w:p>
      <w:pPr>
        <w:widowControl w:val="0"/>
        <w:rPr>
          <w:rFonts w:eastAsiaTheme="minorEastAsia"/>
          <w:lang w:val="en-US" w:eastAsia="zh-CN"/>
        </w:rPr>
      </w:pPr>
      <w:r>
        <w:rPr>
          <w:rFonts w:hint="eastAsia"/>
          <w:lang w:val="en-US" w:eastAsia="zh-CN"/>
        </w:rPr>
        <w:t xml:space="preserve">Therefore, </w:t>
      </w:r>
      <w:r>
        <w:rPr>
          <w:lang w:val="en-US" w:eastAsia="zh-CN"/>
        </w:rPr>
        <w:t xml:space="preserve">the </w:t>
      </w:r>
      <w:r>
        <w:rPr>
          <w:rFonts w:hint="eastAsia" w:eastAsia="等线"/>
          <w:lang w:eastAsia="zh-CN"/>
        </w:rPr>
        <w:t>5G system needs to</w:t>
      </w:r>
      <w:r>
        <w:rPr>
          <w:rFonts w:eastAsia="等线"/>
          <w:lang w:val="en-US" w:eastAsia="zh-CN"/>
        </w:rPr>
        <w:t xml:space="preserve"> support management and authorization of avatar </w:t>
      </w:r>
      <w:r>
        <w:rPr>
          <w:lang w:val="en-US" w:eastAsia="zh-CN"/>
        </w:rPr>
        <w:t>usage</w:t>
      </w:r>
      <w:r>
        <w:rPr>
          <w:rFonts w:eastAsia="等线"/>
          <w:lang w:val="en-US" w:eastAsia="zh-CN"/>
        </w:rPr>
        <w:t xml:space="preserve"> rights. </w:t>
      </w:r>
      <w:r>
        <w:rPr>
          <w:rFonts w:hint="eastAsia"/>
          <w:lang w:val="en-US" w:eastAsia="zh-CN"/>
        </w:rPr>
        <w:t xml:space="preserve">The owner of the </w:t>
      </w:r>
      <w:r>
        <w:rPr>
          <w:lang w:val="en-US" w:eastAsia="zh-CN"/>
        </w:rPr>
        <w:t>avatar</w:t>
      </w:r>
      <w:r>
        <w:rPr>
          <w:rFonts w:hint="eastAsia"/>
          <w:lang w:val="en-US" w:eastAsia="zh-CN"/>
        </w:rPr>
        <w:t xml:space="preserve"> </w:t>
      </w:r>
      <w:r>
        <w:rPr>
          <w:lang w:val="en-US" w:eastAsia="zh-CN"/>
        </w:rPr>
        <w:t xml:space="preserve">is expected to be </w:t>
      </w:r>
      <w:r>
        <w:rPr>
          <w:rFonts w:hint="eastAsia"/>
          <w:lang w:val="en-US" w:eastAsia="zh-CN"/>
        </w:rPr>
        <w:t xml:space="preserve">responsible for the speech and behavior of </w:t>
      </w:r>
      <w:r>
        <w:rPr>
          <w:lang w:val="en-US" w:eastAsia="zh-CN"/>
        </w:rPr>
        <w:t>his/her</w:t>
      </w:r>
      <w:r>
        <w:rPr>
          <w:rFonts w:hint="eastAsia"/>
          <w:lang w:val="en-US" w:eastAsia="zh-CN"/>
        </w:rPr>
        <w:t xml:space="preserve"> </w:t>
      </w:r>
      <w:r>
        <w:rPr>
          <w:lang w:val="en-US" w:eastAsia="zh-CN"/>
        </w:rPr>
        <w:t>avatar</w:t>
      </w:r>
      <w:r>
        <w:rPr>
          <w:rFonts w:hint="eastAsia"/>
          <w:lang w:val="en-US" w:eastAsia="zh-CN"/>
        </w:rPr>
        <w:t xml:space="preserve">. </w:t>
      </w:r>
      <w:r>
        <w:rPr>
          <w:lang w:val="en-US" w:eastAsia="zh-CN"/>
        </w:rPr>
        <w:t>An individual</w:t>
      </w:r>
      <w:r>
        <w:rPr>
          <w:rFonts w:hint="eastAsia"/>
          <w:lang w:val="en-US" w:eastAsia="zh-CN"/>
        </w:rPr>
        <w:t xml:space="preserve"> or </w:t>
      </w:r>
      <w:r>
        <w:rPr>
          <w:lang w:val="en-US" w:eastAsia="zh-CN"/>
        </w:rPr>
        <w:t>an enterprise</w:t>
      </w:r>
      <w:r>
        <w:rPr>
          <w:rFonts w:hint="eastAsia"/>
          <w:lang w:val="en-US" w:eastAsia="zh-CN"/>
        </w:rPr>
        <w:t xml:space="preserve"> must be </w:t>
      </w:r>
      <w:r>
        <w:rPr>
          <w:lang w:val="en-US" w:eastAsia="zh-CN"/>
        </w:rPr>
        <w:t>authorized</w:t>
      </w:r>
      <w:r>
        <w:rPr>
          <w:rFonts w:hint="eastAsia"/>
          <w:lang w:val="en-US" w:eastAsia="zh-CN"/>
        </w:rPr>
        <w:t xml:space="preserve"> </w:t>
      </w:r>
      <w:r>
        <w:rPr>
          <w:lang w:val="en-US" w:eastAsia="zh-CN"/>
        </w:rPr>
        <w:t>by the owner of an avatar before using the avatar especially in business activities</w:t>
      </w:r>
      <w:r>
        <w:rPr>
          <w:rFonts w:hint="eastAsia"/>
          <w:lang w:val="en-US" w:eastAsia="zh-CN"/>
        </w:rPr>
        <w:t>.</w:t>
      </w:r>
    </w:p>
    <w:p>
      <w:pPr>
        <w:pStyle w:val="4"/>
      </w:pPr>
      <w:bookmarkStart w:id="3" w:name="_Toc128416381"/>
      <w:r>
        <w:t>5.24.2</w:t>
      </w:r>
      <w:r>
        <w:tab/>
      </w:r>
      <w:r>
        <w:t>Pre-conditions</w:t>
      </w:r>
      <w:bookmarkEnd w:id="3"/>
    </w:p>
    <w:p>
      <w:r>
        <w:rPr>
          <w:lang w:val="en-US" w:eastAsia="zh-CN"/>
        </w:rPr>
        <w:t xml:space="preserve">Singer J has her own lifelike avatar, which is used for her live concerts in metaverse. </w:t>
      </w:r>
      <w:r>
        <w:rPr>
          <w:lang w:val="en-US"/>
        </w:rPr>
        <w:t>Her</w:t>
      </w:r>
      <w:r>
        <w:rPr>
          <w:rFonts w:hint="eastAsia"/>
        </w:rPr>
        <w:t xml:space="preserve"> touching voice has won hundreds of millions of fans.</w:t>
      </w:r>
      <w:r>
        <w:t xml:space="preserve"> </w:t>
      </w:r>
      <w:r>
        <w:rPr>
          <w:rFonts w:hint="eastAsia"/>
        </w:rPr>
        <w:t xml:space="preserve">Company A is a clothing manufacturer. Seeing the commercial value of </w:t>
      </w:r>
      <w:r>
        <w:rPr>
          <w:lang w:val="en-US"/>
        </w:rPr>
        <w:t>Singer J</w:t>
      </w:r>
      <w:r>
        <w:rPr>
          <w:rFonts w:hint="eastAsia"/>
        </w:rPr>
        <w:t xml:space="preserve">, </w:t>
      </w:r>
      <w:r>
        <w:rPr>
          <w:lang w:val="en-US"/>
        </w:rPr>
        <w:t>the company</w:t>
      </w:r>
      <w:r>
        <w:rPr>
          <w:rFonts w:hint="eastAsia"/>
        </w:rPr>
        <w:t xml:space="preserve"> invited </w:t>
      </w:r>
      <w:r>
        <w:rPr>
          <w:lang w:val="en-US"/>
        </w:rPr>
        <w:t>her</w:t>
      </w:r>
      <w:r>
        <w:rPr>
          <w:rFonts w:hint="eastAsia"/>
        </w:rPr>
        <w:t xml:space="preserve"> to </w:t>
      </w:r>
      <w:r>
        <w:rPr>
          <w:lang w:val="en-US"/>
        </w:rPr>
        <w:t>be the company’s brand ambassador, who helps to increase brand awareness</w:t>
      </w:r>
      <w:r>
        <w:rPr>
          <w:rFonts w:hint="eastAsia"/>
          <w:lang w:val="en-US"/>
        </w:rPr>
        <w:t xml:space="preserve"> </w:t>
      </w:r>
      <w:r>
        <w:rPr>
          <w:rFonts w:hint="eastAsia"/>
        </w:rPr>
        <w:t>and attend</w:t>
      </w:r>
      <w:r>
        <w:t>s</w:t>
      </w:r>
      <w:r>
        <w:rPr>
          <w:rFonts w:hint="eastAsia"/>
        </w:rPr>
        <w:t xml:space="preserve"> product promotion activities.</w:t>
      </w:r>
      <w:r>
        <w:t xml:space="preserve"> </w:t>
      </w:r>
      <w:r>
        <w:rPr>
          <w:rFonts w:hint="eastAsia"/>
        </w:rPr>
        <w:t xml:space="preserve">Singer J </w:t>
      </w:r>
      <w:r>
        <w:t>has signed one-year business contract with</w:t>
      </w:r>
      <w:r>
        <w:rPr>
          <w:rFonts w:hint="eastAsia"/>
        </w:rPr>
        <w:t xml:space="preserve"> Company A</w:t>
      </w:r>
      <w:r>
        <w:rPr>
          <w:lang w:val="en-US"/>
        </w:rPr>
        <w:t>. S</w:t>
      </w:r>
      <w:r>
        <w:t xml:space="preserve">ubject to </w:t>
      </w:r>
      <w:r>
        <w:rPr>
          <w:lang w:val="en-US"/>
        </w:rPr>
        <w:t>the contract,</w:t>
      </w:r>
      <w:r>
        <w:t xml:space="preserve"> </w:t>
      </w:r>
      <w:r>
        <w:rPr>
          <w:lang w:val="en-US"/>
        </w:rPr>
        <w:t xml:space="preserve">Singer J’s avatar is the brand ambassador for </w:t>
      </w:r>
      <w:r>
        <w:rPr>
          <w:rFonts w:hint="eastAsia"/>
        </w:rPr>
        <w:t>Company</w:t>
      </w:r>
      <w:r>
        <w:rPr>
          <w:lang w:val="en-US"/>
        </w:rPr>
        <w:t xml:space="preserve"> A in metaverse.</w:t>
      </w:r>
      <w:r>
        <w:rPr>
          <w:rFonts w:hint="eastAsia"/>
        </w:rPr>
        <w:t xml:space="preserve"> </w:t>
      </w:r>
    </w:p>
    <w:p>
      <w:r>
        <w:rPr>
          <w:lang w:val="en-US"/>
        </w:rPr>
        <w:t>MNO B</w:t>
      </w:r>
      <w:r>
        <w:rPr>
          <w:rFonts w:hint="eastAsia"/>
        </w:rPr>
        <w:t xml:space="preserve"> provides</w:t>
      </w:r>
      <w:r>
        <w:rPr>
          <w:lang w:val="en-US"/>
        </w:rPr>
        <w:t xml:space="preserve"> </w:t>
      </w:r>
      <w:r>
        <w:rPr>
          <w:rFonts w:hint="eastAsia"/>
        </w:rPr>
        <w:t>management</w:t>
      </w:r>
      <w:r>
        <w:rPr>
          <w:lang w:val="en-US"/>
        </w:rPr>
        <w:t xml:space="preserve"> </w:t>
      </w:r>
      <w:r>
        <w:rPr>
          <w:rFonts w:hint="eastAsia"/>
        </w:rPr>
        <w:t>services</w:t>
      </w:r>
      <w:r>
        <w:t xml:space="preserve"> (including authorizing and deauthorizing)</w:t>
      </w:r>
      <w:r>
        <w:rPr>
          <w:rFonts w:hint="eastAsia"/>
        </w:rPr>
        <w:t xml:space="preserve"> </w:t>
      </w:r>
      <w:r>
        <w:t xml:space="preserve">for the use of </w:t>
      </w:r>
      <w:r>
        <w:rPr>
          <w:lang w:val="en-US"/>
        </w:rPr>
        <w:t>avatars in the mobile metaverse services</w:t>
      </w:r>
      <w:r>
        <w:rPr>
          <w:rFonts w:hint="eastAsia"/>
        </w:rPr>
        <w:t xml:space="preserve">. </w:t>
      </w:r>
      <w:r>
        <w:rPr>
          <w:lang w:val="en-US"/>
        </w:rPr>
        <w:t xml:space="preserve">Each avatar </w:t>
      </w:r>
      <w:r>
        <w:rPr>
          <w:rFonts w:hint="eastAsia"/>
        </w:rPr>
        <w:t xml:space="preserve">has </w:t>
      </w:r>
      <w:r>
        <w:t xml:space="preserve">been assigned </w:t>
      </w:r>
      <w:r>
        <w:rPr>
          <w:rFonts w:hint="eastAsia"/>
        </w:rPr>
        <w:t>a unique identification code</w:t>
      </w:r>
      <w:r>
        <w:rPr>
          <w:lang w:val="en-US"/>
        </w:rPr>
        <w:t xml:space="preserve"> in MNO B’s management system. MNO B</w:t>
      </w:r>
      <w:r>
        <w:rPr>
          <w:rFonts w:hint="eastAsia"/>
        </w:rPr>
        <w:t xml:space="preserve"> </w:t>
      </w:r>
      <w:r>
        <w:t>also</w:t>
      </w:r>
      <w:r>
        <w:rPr>
          <w:lang w:val="en-US"/>
        </w:rPr>
        <w:t xml:space="preserve"> provides</w:t>
      </w:r>
      <w:r>
        <w:rPr>
          <w:rFonts w:hint="eastAsia"/>
        </w:rPr>
        <w:t xml:space="preserve"> </w:t>
      </w:r>
      <w:r>
        <w:rPr>
          <w:lang w:val="en-US"/>
        </w:rPr>
        <w:t>avatar</w:t>
      </w:r>
      <w:r>
        <w:rPr>
          <w:rFonts w:hint="eastAsia"/>
        </w:rPr>
        <w:t xml:space="preserve"> storage services.</w:t>
      </w:r>
    </w:p>
    <w:p>
      <w:pPr>
        <w:rPr>
          <w:lang w:val="en-US"/>
        </w:rPr>
      </w:pPr>
      <w:r>
        <w:rPr>
          <w:lang w:val="en-US"/>
        </w:rPr>
        <w:t xml:space="preserve">Singer J is one of the subscribers of MNO B, and Company A is also served by MNO B. </w:t>
      </w:r>
    </w:p>
    <w:p>
      <w:pPr>
        <w:pStyle w:val="4"/>
        <w:rPr>
          <w:lang w:eastAsia="ja-JP"/>
        </w:rPr>
      </w:pPr>
      <w:bookmarkStart w:id="4" w:name="_Toc128416382"/>
      <w:r>
        <w:rPr>
          <w:lang w:eastAsia="ja-JP"/>
        </w:rPr>
        <w:t>5.24.3</w:t>
      </w:r>
      <w:r>
        <w:rPr>
          <w:lang w:eastAsia="ja-JP"/>
        </w:rPr>
        <w:tab/>
      </w:r>
      <w:r>
        <w:rPr>
          <w:lang w:eastAsia="ja-JP"/>
        </w:rPr>
        <w:t>Service Flows</w:t>
      </w:r>
      <w:bookmarkEnd w:id="4"/>
    </w:p>
    <w:p>
      <w:pPr>
        <w:kinsoku w:val="0"/>
        <w:overflowPunct w:val="0"/>
        <w:adjustRightInd w:val="0"/>
        <w:snapToGrid w:val="0"/>
        <w:ind w:left="284" w:hanging="284"/>
        <w:rPr>
          <w:lang w:val="en-US" w:eastAsia="zh-CN"/>
        </w:rPr>
      </w:pPr>
      <w:r>
        <w:rPr>
          <w:lang w:val="en-US"/>
        </w:rPr>
        <w:t>1.   Company A register</w:t>
      </w:r>
      <w:r>
        <w:rPr>
          <w:rFonts w:hint="eastAsia" w:eastAsia="等线"/>
          <w:lang w:val="en-US" w:eastAsia="zh-CN"/>
        </w:rPr>
        <w:t>s</w:t>
      </w:r>
      <w:r>
        <w:rPr>
          <w:lang w:val="en-US"/>
        </w:rPr>
        <w:t xml:space="preserve"> with the MNO B as an enterprise customer, while Sin</w:t>
      </w:r>
      <w:r>
        <w:rPr>
          <w:lang w:val="en-US" w:eastAsia="zh-CN"/>
        </w:rPr>
        <w:t>ger J registers</w:t>
      </w:r>
      <w:r>
        <w:rPr>
          <w:rFonts w:hint="eastAsia" w:eastAsia="等线"/>
          <w:lang w:val="en-US" w:eastAsia="zh-CN"/>
        </w:rPr>
        <w:t xml:space="preserve"> as </w:t>
      </w:r>
      <w:r>
        <w:rPr>
          <w:rFonts w:eastAsia="等线"/>
          <w:lang w:val="en-US" w:eastAsia="zh-CN"/>
        </w:rPr>
        <w:t xml:space="preserve">an individual customer </w:t>
      </w:r>
      <w:r>
        <w:rPr>
          <w:rFonts w:hint="eastAsia" w:eastAsia="等线"/>
          <w:lang w:val="en-US" w:eastAsia="zh-CN"/>
        </w:rPr>
        <w:t>of MNO</w:t>
      </w:r>
      <w:r>
        <w:rPr>
          <w:lang w:val="en-US" w:eastAsia="zh-CN"/>
        </w:rPr>
        <w:t xml:space="preserve"> B. MNO B assigns IDs for Company A and Singer J respectively.</w:t>
      </w:r>
    </w:p>
    <w:p>
      <w:pPr>
        <w:kinsoku w:val="0"/>
        <w:overflowPunct w:val="0"/>
        <w:adjustRightInd w:val="0"/>
        <w:snapToGrid w:val="0"/>
        <w:ind w:left="284" w:hanging="284"/>
        <w:rPr>
          <w:lang w:val="en-US" w:eastAsia="zh-CN"/>
        </w:rPr>
      </w:pPr>
      <w:r>
        <w:rPr>
          <w:lang w:val="en-US" w:eastAsia="zh-CN"/>
        </w:rPr>
        <w:t xml:space="preserve">2.   Singer J registers her personal avatar with MNO B. The avatar is lifelike and mapped to Singer J’s ID in real world. So MNO B identifies and stores the avatar and its ID, also associates with the avatar’s owner, Singer J’s ID. </w:t>
      </w:r>
    </w:p>
    <w:p>
      <w:pPr>
        <w:kinsoku w:val="0"/>
        <w:overflowPunct w:val="0"/>
        <w:adjustRightInd w:val="0"/>
        <w:snapToGrid w:val="0"/>
        <w:ind w:left="284" w:hanging="284"/>
        <w:rPr>
          <w:lang w:val="en-US" w:eastAsia="zh-CN"/>
        </w:rPr>
      </w:pPr>
      <w:r>
        <w:rPr>
          <w:lang w:val="en-US" w:eastAsia="zh-CN"/>
        </w:rPr>
        <w:t xml:space="preserve">3.   </w:t>
      </w:r>
      <w:r>
        <w:rPr>
          <w:rFonts w:hint="eastAsia"/>
          <w:lang w:val="en-US" w:eastAsia="zh-CN"/>
        </w:rPr>
        <w:t xml:space="preserve">Company A </w:t>
      </w:r>
      <w:r>
        <w:rPr>
          <w:lang w:val="en-US" w:eastAsia="zh-CN"/>
        </w:rPr>
        <w:t xml:space="preserve">sends </w:t>
      </w:r>
      <w:r>
        <w:rPr>
          <w:rFonts w:hint="eastAsia" w:eastAsia="等线"/>
          <w:lang w:val="en-US" w:eastAsia="zh-CN"/>
        </w:rPr>
        <w:t xml:space="preserve">a </w:t>
      </w:r>
      <w:r>
        <w:rPr>
          <w:lang w:val="en-US" w:eastAsia="zh-CN"/>
        </w:rPr>
        <w:t>request</w:t>
      </w:r>
      <w:r>
        <w:rPr>
          <w:rFonts w:hint="eastAsia"/>
          <w:lang w:val="en-US" w:eastAsia="zh-CN"/>
        </w:rPr>
        <w:t xml:space="preserve"> </w:t>
      </w:r>
      <w:r>
        <w:rPr>
          <w:rFonts w:eastAsia="等线"/>
          <w:lang w:val="en-US" w:eastAsia="zh-CN"/>
        </w:rPr>
        <w:t>for</w:t>
      </w:r>
      <w:r>
        <w:rPr>
          <w:rFonts w:hint="eastAsia"/>
          <w:lang w:val="en-US" w:eastAsia="zh-CN"/>
        </w:rPr>
        <w:t xml:space="preserve"> the </w:t>
      </w:r>
      <w:r>
        <w:rPr>
          <w:lang w:val="en-US" w:eastAsia="zh-CN"/>
        </w:rPr>
        <w:t>usage</w:t>
      </w:r>
      <w:r>
        <w:rPr>
          <w:rFonts w:hint="eastAsia"/>
          <w:lang w:val="en-US" w:eastAsia="zh-CN"/>
        </w:rPr>
        <w:t xml:space="preserve"> right</w:t>
      </w:r>
      <w:r>
        <w:rPr>
          <w:lang w:val="en-US" w:eastAsia="zh-CN"/>
        </w:rPr>
        <w:t>s</w:t>
      </w:r>
      <w:r>
        <w:rPr>
          <w:rFonts w:hint="eastAsia"/>
          <w:lang w:val="en-US" w:eastAsia="zh-CN"/>
        </w:rPr>
        <w:t xml:space="preserve"> of </w:t>
      </w:r>
      <w:r>
        <w:rPr>
          <w:rFonts w:eastAsia="等线"/>
          <w:lang w:val="en-US" w:eastAsia="zh-CN"/>
        </w:rPr>
        <w:t>S</w:t>
      </w:r>
      <w:r>
        <w:rPr>
          <w:rFonts w:hint="eastAsia"/>
          <w:lang w:val="en-US" w:eastAsia="zh-CN"/>
        </w:rPr>
        <w:t>inger J</w:t>
      </w:r>
      <w:r>
        <w:rPr>
          <w:lang w:val="en-US" w:eastAsia="zh-CN"/>
        </w:rPr>
        <w:t xml:space="preserve">’s avatar </w:t>
      </w:r>
      <w:r>
        <w:rPr>
          <w:rFonts w:eastAsia="等线"/>
          <w:lang w:val="en-US" w:eastAsia="zh-CN"/>
        </w:rPr>
        <w:t>that is managed by</w:t>
      </w:r>
      <w:r>
        <w:rPr>
          <w:rFonts w:hint="eastAsia" w:eastAsia="等线"/>
          <w:lang w:val="en-US" w:eastAsia="zh-CN"/>
        </w:rPr>
        <w:t xml:space="preserve"> MNO</w:t>
      </w:r>
      <w:r>
        <w:rPr>
          <w:lang w:val="en-US" w:eastAsia="zh-CN"/>
        </w:rPr>
        <w:t xml:space="preserve"> B</w:t>
      </w:r>
      <w:r>
        <w:rPr>
          <w:rFonts w:hint="eastAsia"/>
          <w:lang w:val="en-US" w:eastAsia="zh-CN"/>
        </w:rPr>
        <w:t xml:space="preserve">. </w:t>
      </w:r>
    </w:p>
    <w:p>
      <w:pPr>
        <w:kinsoku w:val="0"/>
        <w:overflowPunct w:val="0"/>
        <w:adjustRightInd w:val="0"/>
        <w:snapToGrid w:val="0"/>
        <w:ind w:left="284" w:hanging="284"/>
        <w:rPr>
          <w:lang w:val="en-US" w:eastAsia="zh-CN"/>
        </w:rPr>
      </w:pPr>
      <w:r>
        <w:rPr>
          <w:rFonts w:eastAsia="等线"/>
          <w:lang w:val="en-US" w:eastAsia="zh-CN"/>
        </w:rPr>
        <w:t xml:space="preserve">4.   </w:t>
      </w:r>
      <w:r>
        <w:rPr>
          <w:rFonts w:hint="eastAsia" w:eastAsia="等线"/>
          <w:lang w:val="en-US" w:eastAsia="zh-CN"/>
        </w:rPr>
        <w:t>MNO</w:t>
      </w:r>
      <w:r>
        <w:rPr>
          <w:rFonts w:hint="eastAsia"/>
          <w:lang w:val="en-US" w:eastAsia="zh-CN"/>
        </w:rPr>
        <w:t xml:space="preserve"> </w:t>
      </w:r>
      <w:r>
        <w:rPr>
          <w:lang w:val="en-US" w:eastAsia="zh-CN"/>
        </w:rPr>
        <w:t>B</w:t>
      </w:r>
      <w:r>
        <w:rPr>
          <w:rFonts w:hint="eastAsia"/>
          <w:lang w:val="en-US" w:eastAsia="zh-CN"/>
        </w:rPr>
        <w:t xml:space="preserve"> sends a request </w:t>
      </w:r>
      <w:r>
        <w:rPr>
          <w:lang w:val="en-US" w:eastAsia="zh-CN"/>
        </w:rPr>
        <w:t>to Singer J to ask for authorization</w:t>
      </w:r>
      <w:r>
        <w:rPr>
          <w:rFonts w:hint="eastAsia"/>
          <w:lang w:val="en-US" w:eastAsia="zh-CN"/>
        </w:rPr>
        <w:t xml:space="preserve"> </w:t>
      </w:r>
      <w:r>
        <w:rPr>
          <w:lang w:val="en-US" w:eastAsia="zh-CN"/>
        </w:rPr>
        <w:t>of the avatar to be used in the mobile metaverse services</w:t>
      </w:r>
      <w:r>
        <w:rPr>
          <w:rFonts w:hint="eastAsia"/>
          <w:lang w:val="en-US" w:eastAsia="zh-CN"/>
        </w:rPr>
        <w:t xml:space="preserve">. </w:t>
      </w:r>
    </w:p>
    <w:p>
      <w:pPr>
        <w:kinsoku w:val="0"/>
        <w:overflowPunct w:val="0"/>
        <w:adjustRightInd w:val="0"/>
        <w:snapToGrid w:val="0"/>
        <w:ind w:left="284" w:hanging="284"/>
        <w:rPr>
          <w:lang w:val="en-US" w:eastAsia="zh-CN"/>
        </w:rPr>
      </w:pPr>
      <w:r>
        <w:rPr>
          <w:lang w:val="en-US" w:eastAsia="zh-CN"/>
        </w:rPr>
        <w:t xml:space="preserve">5.   </w:t>
      </w:r>
      <w:r>
        <w:rPr>
          <w:rFonts w:hint="eastAsia"/>
          <w:lang w:val="en-US" w:eastAsia="zh-CN"/>
        </w:rPr>
        <w:t xml:space="preserve">After being confirmed by </w:t>
      </w:r>
      <w:r>
        <w:rPr>
          <w:lang w:val="en-US" w:eastAsia="zh-CN"/>
        </w:rPr>
        <w:t>S</w:t>
      </w:r>
      <w:r>
        <w:rPr>
          <w:rFonts w:hint="eastAsia"/>
          <w:lang w:val="en-US" w:eastAsia="zh-CN"/>
        </w:rPr>
        <w:t>inger</w:t>
      </w:r>
      <w:r>
        <w:rPr>
          <w:rFonts w:hint="eastAsia" w:eastAsia="等线"/>
          <w:lang w:val="en-US" w:eastAsia="zh-CN"/>
        </w:rPr>
        <w:t xml:space="preserve"> J</w:t>
      </w:r>
      <w:r>
        <w:rPr>
          <w:rFonts w:hint="eastAsia"/>
          <w:lang w:val="en-US" w:eastAsia="zh-CN"/>
        </w:rPr>
        <w:t xml:space="preserve">, </w:t>
      </w:r>
      <w:r>
        <w:rPr>
          <w:lang w:val="en-US" w:eastAsia="zh-CN"/>
        </w:rPr>
        <w:t xml:space="preserve">Company A’s usage rights of avatar has been authorized. </w:t>
      </w:r>
      <w:r>
        <w:rPr>
          <w:rFonts w:hint="eastAsia" w:eastAsia="等线"/>
          <w:lang w:val="en-US" w:eastAsia="zh-CN"/>
        </w:rPr>
        <w:t xml:space="preserve">MNO </w:t>
      </w:r>
      <w:r>
        <w:rPr>
          <w:lang w:val="en-US" w:eastAsia="zh-CN"/>
        </w:rPr>
        <w:t xml:space="preserve">B updates the system with the information that Company A has the usage rights of Sing J’s avatar. </w:t>
      </w:r>
    </w:p>
    <w:p>
      <w:pPr>
        <w:pStyle w:val="4"/>
        <w:rPr>
          <w:lang w:eastAsia="ja-JP"/>
        </w:rPr>
      </w:pPr>
      <w:bookmarkStart w:id="5" w:name="_Toc128416383"/>
      <w:r>
        <w:rPr>
          <w:lang w:eastAsia="ja-JP"/>
        </w:rPr>
        <w:t>5.24.4</w:t>
      </w:r>
      <w:r>
        <w:rPr>
          <w:lang w:eastAsia="ja-JP"/>
        </w:rPr>
        <w:tab/>
      </w:r>
      <w:r>
        <w:rPr>
          <w:lang w:eastAsia="ja-JP"/>
        </w:rPr>
        <w:t>Post-conditions</w:t>
      </w:r>
      <w:bookmarkEnd w:id="5"/>
    </w:p>
    <w:p>
      <w:pPr>
        <w:adjustRightInd w:val="0"/>
        <w:snapToGrid w:val="0"/>
        <w:spacing w:line="288" w:lineRule="auto"/>
        <w:rPr>
          <w:lang w:val="en-US"/>
        </w:rPr>
      </w:pPr>
      <w:r>
        <w:t xml:space="preserve">Upon authorization, </w:t>
      </w:r>
      <w:r>
        <w:rPr>
          <w:lang w:val="en-US" w:eastAsia="zh-CN"/>
        </w:rPr>
        <w:t xml:space="preserve">Singer J has granted the usage rights of her avatar to Company A for one year to be used </w:t>
      </w:r>
      <w:r>
        <w:rPr>
          <w:lang w:val="en-US"/>
        </w:rPr>
        <w:t>in mobile metaverse services.</w:t>
      </w:r>
      <w:r>
        <w:rPr>
          <w:lang w:val="en-US" w:eastAsia="zh-CN"/>
        </w:rPr>
        <w:t xml:space="preserve"> During this year, Company A is authorized to use Singer J’s avatar for business purposes. When Company A wants to use </w:t>
      </w:r>
      <w:r>
        <w:rPr>
          <w:rFonts w:eastAsia="等线"/>
          <w:lang w:val="en-US" w:eastAsia="zh-CN"/>
        </w:rPr>
        <w:t>S</w:t>
      </w:r>
      <w:r>
        <w:rPr>
          <w:rFonts w:hint="eastAsia" w:eastAsia="等线"/>
          <w:lang w:val="en-US" w:eastAsia="zh-CN"/>
        </w:rPr>
        <w:t xml:space="preserve">inger </w:t>
      </w:r>
      <w:r>
        <w:rPr>
          <w:lang w:val="en-US" w:eastAsia="zh-CN"/>
        </w:rPr>
        <w:t xml:space="preserve">J’s avatar in a mobile metaverse service, the 5GS searches the avatar by its ID, and pushes the requested avatar to company A. </w:t>
      </w:r>
      <w:r>
        <w:t xml:space="preserve">At the end of </w:t>
      </w:r>
      <w:r>
        <w:rPr>
          <w:lang w:val="en-US"/>
        </w:rPr>
        <w:t>the year</w:t>
      </w:r>
      <w:r>
        <w:rPr>
          <w:rFonts w:hint="eastAsia"/>
        </w:rPr>
        <w:t>, Company A</w:t>
      </w:r>
      <w:r>
        <w:t>’s usage rights of</w:t>
      </w:r>
      <w:r>
        <w:rPr>
          <w:lang w:val="en-US"/>
        </w:rPr>
        <w:t xml:space="preserve"> Singer</w:t>
      </w:r>
      <w:r>
        <w:rPr>
          <w:rFonts w:hint="eastAsia" w:eastAsia="等线"/>
          <w:lang w:val="en-US" w:eastAsia="zh-CN"/>
        </w:rPr>
        <w:t xml:space="preserve"> J</w:t>
      </w:r>
      <w:r>
        <w:rPr>
          <w:lang w:val="en-US"/>
        </w:rPr>
        <w:t>’s avatar will be duly terminated</w:t>
      </w:r>
      <w:r>
        <w:rPr>
          <w:rFonts w:hint="eastAsia"/>
        </w:rPr>
        <w:t>.</w:t>
      </w:r>
    </w:p>
    <w:p>
      <w:pPr>
        <w:pStyle w:val="4"/>
      </w:pPr>
      <w:bookmarkStart w:id="6" w:name="_Toc128416384"/>
      <w:r>
        <w:t>5.x.5</w:t>
      </w:r>
      <w:r>
        <w:tab/>
      </w:r>
      <w:r>
        <w:t>Existing features partly or fully covering the use case functionality</w:t>
      </w:r>
      <w:bookmarkEnd w:id="6"/>
    </w:p>
    <w:p>
      <w:pPr>
        <w:rPr>
          <w:lang w:eastAsia="ja-JP"/>
        </w:rPr>
      </w:pPr>
      <w:r>
        <w:rPr>
          <w:lang w:val="en-US" w:eastAsia="ja-JP"/>
        </w:rPr>
        <w:t>None</w:t>
      </w:r>
      <w:r>
        <w:rPr>
          <w:lang w:eastAsia="ja-JP"/>
        </w:rPr>
        <w:t>.</w:t>
      </w:r>
    </w:p>
    <w:p>
      <w:pPr>
        <w:pStyle w:val="4"/>
      </w:pPr>
      <w:bookmarkStart w:id="7" w:name="_Toc128416385"/>
      <w:r>
        <w:t>5.24.6</w:t>
      </w:r>
      <w:r>
        <w:tab/>
      </w:r>
      <w:r>
        <w:t>Potential New Requirements needed to support the use case</w:t>
      </w:r>
      <w:bookmarkEnd w:id="7"/>
    </w:p>
    <w:p>
      <w:pPr>
        <w:rPr>
          <w:lang w:val="en-US"/>
        </w:rPr>
      </w:pPr>
      <w:r>
        <w:t>[PR 5.24.6-1] Subject to regulatory requirements, user</w:t>
      </w:r>
      <w:r>
        <w:rPr>
          <w:rFonts w:eastAsia="等线"/>
          <w:lang w:eastAsia="zh-CN"/>
        </w:rPr>
        <w:t>’</w:t>
      </w:r>
      <w:r>
        <w:rPr>
          <w:rFonts w:hint="eastAsia" w:eastAsia="等线"/>
          <w:lang w:eastAsia="zh-CN"/>
        </w:rPr>
        <w:t>s</w:t>
      </w:r>
      <w:r>
        <w:t xml:space="preserve"> consent</w:t>
      </w:r>
      <w:r>
        <w:rPr>
          <w:rFonts w:hint="eastAsia" w:eastAsia="等线"/>
          <w:lang w:eastAsia="zh-CN"/>
        </w:rPr>
        <w:t xml:space="preserve"> and</w:t>
      </w:r>
      <w:r>
        <w:t xml:space="preserve"> operator</w:t>
      </w:r>
      <w:r>
        <w:rPr>
          <w:rFonts w:eastAsia="等线"/>
          <w:lang w:eastAsia="zh-CN"/>
        </w:rPr>
        <w:t>’</w:t>
      </w:r>
      <w:r>
        <w:rPr>
          <w:rFonts w:hint="eastAsia" w:eastAsia="等线"/>
          <w:lang w:eastAsia="zh-CN"/>
        </w:rPr>
        <w:t>s</w:t>
      </w:r>
      <w:r>
        <w:t xml:space="preserve"> policy, the 5G system shall support mechanisms to identify an avatar</w:t>
      </w:r>
      <w:r>
        <w:rPr>
          <w:lang w:val="en-US"/>
        </w:rPr>
        <w:t xml:space="preserve"> and associate the avatar with a</w:t>
      </w:r>
      <w:r>
        <w:t xml:space="preserve"> </w:t>
      </w:r>
      <w:r>
        <w:rPr>
          <w:lang w:val="en-US"/>
        </w:rPr>
        <w:t>subscriber (i.e. the owner of the avatar)</w:t>
      </w:r>
      <w:r>
        <w:t>.</w:t>
      </w:r>
      <w:r>
        <w:rPr>
          <w:lang w:val="en-US"/>
        </w:rPr>
        <w:t xml:space="preserve"> </w:t>
      </w:r>
    </w:p>
    <w:p>
      <w:pPr>
        <w:rPr>
          <w:lang w:val="en-US"/>
        </w:rPr>
      </w:pPr>
      <w:r>
        <w:rPr>
          <w:lang w:val="en-US"/>
        </w:rPr>
        <w:t xml:space="preserve"> </w:t>
      </w:r>
      <w:r>
        <w:t>[PR 5.24.6-</w:t>
      </w:r>
      <w:r>
        <w:rPr>
          <w:lang w:val="en-US"/>
        </w:rPr>
        <w:t>2</w:t>
      </w:r>
      <w:r>
        <w:t xml:space="preserve">] </w:t>
      </w:r>
      <w:r>
        <w:rPr>
          <w:lang w:val="en-US"/>
        </w:rPr>
        <w:t xml:space="preserve">Subject to </w:t>
      </w:r>
      <w:r>
        <w:t>regulatory requirements, user’s consent and operator’s policy,</w:t>
      </w:r>
      <w:r>
        <w:rPr>
          <w:lang w:val="en-US"/>
        </w:rPr>
        <w:t xml:space="preserve"> the 5G system shall be able to authorize the avatar to be used in mobile metaverse services. </w:t>
      </w:r>
    </w:p>
    <w:p>
      <w:pPr>
        <w:rPr>
          <w:lang w:val="en-US"/>
        </w:rPr>
      </w:pPr>
      <w:r>
        <w:t>[PR 5.24.6-</w:t>
      </w:r>
      <w:r>
        <w:rPr>
          <w:lang w:val="en-US"/>
        </w:rPr>
        <w:t>3</w:t>
      </w:r>
      <w:r>
        <w:t>] Subject to regulatory requirements, user</w:t>
      </w:r>
      <w:r>
        <w:rPr>
          <w:rFonts w:eastAsia="等线"/>
          <w:lang w:eastAsia="zh-CN"/>
        </w:rPr>
        <w:t>’</w:t>
      </w:r>
      <w:r>
        <w:rPr>
          <w:rFonts w:hint="eastAsia" w:eastAsia="等线"/>
          <w:lang w:eastAsia="zh-CN"/>
        </w:rPr>
        <w:t>s</w:t>
      </w:r>
      <w:r>
        <w:t xml:space="preserve"> consent</w:t>
      </w:r>
      <w:r>
        <w:rPr>
          <w:rFonts w:hint="eastAsia" w:eastAsia="等线"/>
          <w:lang w:eastAsia="zh-CN"/>
        </w:rPr>
        <w:t xml:space="preserve"> and</w:t>
      </w:r>
      <w:r>
        <w:t xml:space="preserve"> operator</w:t>
      </w:r>
      <w:r>
        <w:rPr>
          <w:rFonts w:eastAsia="等线"/>
          <w:lang w:eastAsia="zh-CN"/>
        </w:rPr>
        <w:t>’</w:t>
      </w:r>
      <w:r>
        <w:rPr>
          <w:rFonts w:hint="eastAsia" w:eastAsia="等线"/>
          <w:lang w:eastAsia="zh-CN"/>
        </w:rPr>
        <w:t>s</w:t>
      </w:r>
      <w:r>
        <w:t xml:space="preserve"> policy, </w:t>
      </w:r>
      <w:r>
        <w:rPr>
          <w:lang w:val="en-US"/>
        </w:rPr>
        <w:t xml:space="preserve">the 5G system shall provide time-bound authorization services for an avatar to be used in mobile metaverse services. </w:t>
      </w:r>
    </w:p>
    <w:p>
      <w:pPr>
        <w:rPr>
          <w:del w:id="0" w:author="LJW" w:date="2023-04-25T11:33:58Z"/>
          <w:lang w:val="en-US"/>
        </w:rPr>
      </w:pPr>
      <w:del w:id="1" w:author="LJW" w:date="2023-04-25T11:33:58Z">
        <w:r>
          <w:rPr/>
          <w:delText>[PR 5.x.6-</w:delText>
        </w:r>
      </w:del>
      <w:del w:id="2" w:author="LJW" w:date="2023-04-25T11:33:58Z">
        <w:r>
          <w:rPr>
            <w:lang w:val="en-US"/>
          </w:rPr>
          <w:delText>4</w:delText>
        </w:r>
      </w:del>
      <w:del w:id="3" w:author="LJW" w:date="2023-04-25T11:33:58Z">
        <w:r>
          <w:rPr/>
          <w:delText xml:space="preserve">] </w:delText>
        </w:r>
      </w:del>
      <w:del w:id="4" w:author="LJW" w:date="2023-04-25T11:33:58Z">
        <w:r>
          <w:rPr>
            <w:lang w:val="en-US"/>
          </w:rPr>
          <w:delText xml:space="preserve">Subject to </w:delText>
        </w:r>
      </w:del>
      <w:del w:id="5" w:author="LJW" w:date="2023-04-25T11:33:58Z">
        <w:r>
          <w:rPr/>
          <w:delText>regulatory requirements, user’s consent and operator’s policy,</w:delText>
        </w:r>
      </w:del>
      <w:del w:id="6" w:author="LJW" w:date="2023-04-25T11:33:58Z">
        <w:r>
          <w:rPr>
            <w:lang w:val="en-US"/>
          </w:rPr>
          <w:delText xml:space="preserve"> </w:delText>
        </w:r>
      </w:del>
      <w:del w:id="7" w:author="LJW" w:date="2023-04-25T11:33:58Z">
        <w:r>
          <w:rPr/>
          <w:delText xml:space="preserve">the </w:delText>
        </w:r>
      </w:del>
      <w:del w:id="8" w:author="LJW" w:date="2023-04-25T11:33:58Z">
        <w:r>
          <w:rPr>
            <w:lang w:val="en-US"/>
          </w:rPr>
          <w:delText xml:space="preserve">5G system shall be able to </w:delText>
        </w:r>
      </w:del>
      <w:del w:id="9" w:author="LJW" w:date="2023-04-25T11:33:58Z">
        <w:r>
          <w:rPr/>
          <w:delText>support mechanisms to</w:delText>
        </w:r>
      </w:del>
      <w:del w:id="10" w:author="LJW" w:date="2023-04-25T11:33:58Z">
        <w:r>
          <w:rPr>
            <w:lang w:val="en-US"/>
          </w:rPr>
          <w:delText xml:space="preserve"> register and update the information of an avatar including the information about the subscriber who is the owner of this avatar and the subscriber who is authorized to use this avatar</w:delText>
        </w:r>
      </w:del>
      <w:del w:id="11" w:author="LJW" w:date="2023-04-25T11:33:58Z">
        <w:r>
          <w:rPr/>
          <w:delText>.</w:delText>
        </w:r>
      </w:del>
    </w:p>
    <w:p>
      <w:pPr>
        <w:rPr>
          <w:del w:id="12" w:author="LJW" w:date="2023-04-25T11:33:58Z"/>
          <w:lang w:val="en-US" w:eastAsia="zh-CN"/>
        </w:rPr>
      </w:pPr>
      <w:del w:id="13" w:author="LJW" w:date="2023-04-25T11:33:58Z">
        <w:r>
          <w:rPr>
            <w:lang w:val="en-US"/>
          </w:rPr>
          <w:delText xml:space="preserve"> </w:delText>
        </w:r>
      </w:del>
      <w:del w:id="14" w:author="LJW" w:date="2023-04-25T11:33:58Z">
        <w:r>
          <w:rPr/>
          <w:delText>[PR 5.24.6-</w:delText>
        </w:r>
      </w:del>
      <w:del w:id="15" w:author="LJW" w:date="2023-04-25T11:33:58Z">
        <w:r>
          <w:rPr>
            <w:lang w:val="en-US"/>
          </w:rPr>
          <w:delText>5</w:delText>
        </w:r>
      </w:del>
      <w:del w:id="16" w:author="LJW" w:date="2023-04-25T11:33:58Z">
        <w:r>
          <w:rPr/>
          <w:delText xml:space="preserve">] </w:delText>
        </w:r>
      </w:del>
      <w:del w:id="17" w:author="LJW" w:date="2023-04-25T11:33:58Z">
        <w:r>
          <w:rPr>
            <w:lang w:val="en-US"/>
          </w:rPr>
          <w:delText xml:space="preserve">Subject to </w:delText>
        </w:r>
      </w:del>
      <w:del w:id="18" w:author="LJW" w:date="2023-04-25T11:33:58Z">
        <w:r>
          <w:rPr/>
          <w:delText xml:space="preserve">regulatory requirements, </w:delText>
        </w:r>
      </w:del>
      <w:del w:id="19" w:author="LJW" w:date="2023-04-25T11:33:58Z">
        <w:r>
          <w:rPr>
            <w:lang w:val="en-US"/>
          </w:rPr>
          <w:delText>user</w:delText>
        </w:r>
      </w:del>
      <w:del w:id="20" w:author="LJW" w:date="2023-04-25T11:33:58Z">
        <w:r>
          <w:rPr>
            <w:rFonts w:eastAsia="等线"/>
            <w:lang w:val="en-US" w:eastAsia="zh-CN"/>
          </w:rPr>
          <w:delText>’</w:delText>
        </w:r>
      </w:del>
      <w:del w:id="21" w:author="LJW" w:date="2023-04-25T11:33:58Z">
        <w:r>
          <w:rPr>
            <w:rFonts w:hint="eastAsia" w:eastAsia="等线"/>
            <w:lang w:val="en-US" w:eastAsia="zh-CN"/>
          </w:rPr>
          <w:delText>s</w:delText>
        </w:r>
      </w:del>
      <w:del w:id="22" w:author="LJW" w:date="2023-04-25T11:33:58Z">
        <w:r>
          <w:rPr>
            <w:lang w:val="en-US"/>
          </w:rPr>
          <w:delText xml:space="preserve"> consent and operator</w:delText>
        </w:r>
      </w:del>
      <w:del w:id="23" w:author="LJW" w:date="2023-04-25T11:33:58Z">
        <w:r>
          <w:rPr>
            <w:rFonts w:eastAsia="等线"/>
            <w:lang w:val="en-US" w:eastAsia="zh-CN"/>
          </w:rPr>
          <w:delText>’</w:delText>
        </w:r>
      </w:del>
      <w:del w:id="24" w:author="LJW" w:date="2023-04-25T11:33:58Z">
        <w:r>
          <w:rPr>
            <w:rFonts w:hint="eastAsia" w:eastAsia="等线"/>
            <w:lang w:val="en-US" w:eastAsia="zh-CN"/>
          </w:rPr>
          <w:delText>s</w:delText>
        </w:r>
      </w:del>
      <w:del w:id="25" w:author="LJW" w:date="2023-04-25T11:33:58Z">
        <w:r>
          <w:rPr>
            <w:lang w:val="en-US"/>
          </w:rPr>
          <w:delText xml:space="preserve"> policy, the 5G system shall be able to uniquely identify the subscriber who is the owner of an avatar being used in mobile metaverse services</w:delText>
        </w:r>
      </w:del>
      <w:del w:id="26" w:author="LJW" w:date="2023-04-25T11:33:58Z">
        <w:r>
          <w:rPr>
            <w:lang w:val="en-US" w:eastAsia="zh-CN"/>
          </w:rPr>
          <w:delText xml:space="preserve">. </w:delText>
        </w:r>
      </w:del>
    </w:p>
    <w:p>
      <w:pPr>
        <w:rPr>
          <w:ins w:id="27" w:author="LJW" w:date="2023-04-25T11:31:19Z"/>
          <w:rFonts w:hint="default"/>
          <w:lang w:val="en-US"/>
        </w:rPr>
      </w:pPr>
      <w:del w:id="28" w:author="LJW" w:date="2023-04-25T11:33:58Z">
        <w:r>
          <w:rPr>
            <w:lang w:val="en-US"/>
          </w:rPr>
          <w:delText xml:space="preserve">[PR 5.24.6-6] Subject to </w:delText>
        </w:r>
      </w:del>
      <w:del w:id="29" w:author="LJW" w:date="2023-04-25T11:33:58Z">
        <w:r>
          <w:rPr/>
          <w:delText xml:space="preserve">regulatory requirements, </w:delText>
        </w:r>
      </w:del>
      <w:del w:id="30" w:author="LJW" w:date="2023-04-25T11:33:58Z">
        <w:r>
          <w:rPr>
            <w:lang w:val="en-US"/>
          </w:rPr>
          <w:delText>user’s consent and operator’s policy, the 5G system shall be able to uniquely identify the subscriber who is using an avatar in mobile metaverse services.</w:delText>
        </w:r>
      </w:del>
      <w:ins w:id="31" w:author="LJW" w:date="2023-04-25T11:19:12Z">
        <w:r>
          <w:rPr>
            <w:rFonts w:hint="default"/>
            <w:lang w:val="en-US"/>
          </w:rPr>
          <w:t>[</w:t>
        </w:r>
      </w:ins>
      <w:ins w:id="32" w:author="LJW" w:date="2023-04-25T11:19:14Z">
        <w:r>
          <w:rPr>
            <w:rFonts w:hint="default"/>
            <w:lang w:val="en-US"/>
          </w:rPr>
          <w:t>PR</w:t>
        </w:r>
      </w:ins>
      <w:ins w:id="33" w:author="LJW" w:date="2023-04-25T11:19:15Z">
        <w:r>
          <w:rPr>
            <w:rFonts w:hint="default"/>
            <w:lang w:val="en-US"/>
          </w:rPr>
          <w:t xml:space="preserve"> </w:t>
        </w:r>
      </w:ins>
      <w:ins w:id="34" w:author="LJW" w:date="2023-04-25T11:19:16Z">
        <w:r>
          <w:rPr>
            <w:rFonts w:hint="default"/>
            <w:lang w:val="en-US"/>
          </w:rPr>
          <w:t>5</w:t>
        </w:r>
      </w:ins>
      <w:ins w:id="35" w:author="LJW" w:date="2023-04-25T11:19:17Z">
        <w:r>
          <w:rPr>
            <w:rFonts w:hint="default"/>
            <w:lang w:val="en-US"/>
          </w:rPr>
          <w:t>.</w:t>
        </w:r>
      </w:ins>
      <w:ins w:id="36" w:author="LJW" w:date="2023-04-25T11:19:18Z">
        <w:r>
          <w:rPr>
            <w:rFonts w:hint="default"/>
            <w:lang w:val="en-US"/>
          </w:rPr>
          <w:t>34.</w:t>
        </w:r>
      </w:ins>
      <w:ins w:id="37" w:author="LJW" w:date="2023-04-25T11:19:19Z">
        <w:r>
          <w:rPr>
            <w:rFonts w:hint="default"/>
            <w:lang w:val="en-US"/>
          </w:rPr>
          <w:t>6</w:t>
        </w:r>
      </w:ins>
      <w:ins w:id="38" w:author="LJW" w:date="2023-04-25T11:19:25Z">
        <w:r>
          <w:rPr>
            <w:rFonts w:hint="default"/>
            <w:lang w:val="en-US"/>
          </w:rPr>
          <w:t>-4</w:t>
        </w:r>
      </w:ins>
      <w:ins w:id="39" w:author="LJW" w:date="2023-04-25T11:19:27Z">
        <w:r>
          <w:rPr>
            <w:rFonts w:hint="default"/>
            <w:lang w:val="en-US"/>
          </w:rPr>
          <w:t>]</w:t>
        </w:r>
      </w:ins>
      <w:ins w:id="40" w:author="LJW" w:date="2023-04-25T11:19:28Z">
        <w:r>
          <w:rPr>
            <w:rFonts w:hint="default"/>
            <w:lang w:val="en-US"/>
          </w:rPr>
          <w:t xml:space="preserve"> </w:t>
        </w:r>
      </w:ins>
      <w:ins w:id="41" w:author="LJW" w:date="2023-04-25T11:19:31Z">
        <w:r>
          <w:rPr>
            <w:rFonts w:hint="default"/>
            <w:lang w:val="en-US"/>
          </w:rPr>
          <w:t>Sub</w:t>
        </w:r>
      </w:ins>
      <w:ins w:id="42" w:author="LJW" w:date="2023-04-25T11:19:32Z">
        <w:r>
          <w:rPr>
            <w:rFonts w:hint="default"/>
            <w:lang w:val="en-US"/>
          </w:rPr>
          <w:t>ject</w:t>
        </w:r>
      </w:ins>
      <w:ins w:id="43" w:author="LJW" w:date="2023-04-25T11:19:33Z">
        <w:r>
          <w:rPr>
            <w:rFonts w:hint="default"/>
            <w:lang w:val="en-US"/>
          </w:rPr>
          <w:t xml:space="preserve"> to </w:t>
        </w:r>
      </w:ins>
      <w:ins w:id="44" w:author="LJW" w:date="2023-04-25T11:19:34Z">
        <w:r>
          <w:rPr>
            <w:rFonts w:hint="default"/>
            <w:lang w:val="en-US"/>
          </w:rPr>
          <w:t>regu</w:t>
        </w:r>
      </w:ins>
      <w:ins w:id="45" w:author="LJW" w:date="2023-04-25T11:19:35Z">
        <w:r>
          <w:rPr>
            <w:rFonts w:hint="default"/>
            <w:lang w:val="en-US"/>
          </w:rPr>
          <w:t>lator</w:t>
        </w:r>
      </w:ins>
      <w:ins w:id="46" w:author="LJW" w:date="2023-04-25T11:19:36Z">
        <w:r>
          <w:rPr>
            <w:rFonts w:hint="default"/>
            <w:lang w:val="en-US"/>
          </w:rPr>
          <w:t xml:space="preserve">y </w:t>
        </w:r>
      </w:ins>
      <w:ins w:id="47" w:author="LJW" w:date="2023-04-25T11:19:45Z">
        <w:r>
          <w:rPr>
            <w:rFonts w:hint="default"/>
            <w:lang w:val="en-US"/>
          </w:rPr>
          <w:t>req</w:t>
        </w:r>
      </w:ins>
      <w:ins w:id="48" w:author="LJW" w:date="2023-04-25T11:19:46Z">
        <w:r>
          <w:rPr>
            <w:rFonts w:hint="default"/>
            <w:lang w:val="en-US"/>
          </w:rPr>
          <w:t>uire</w:t>
        </w:r>
      </w:ins>
      <w:ins w:id="49" w:author="LJW" w:date="2023-04-25T11:19:47Z">
        <w:r>
          <w:rPr>
            <w:rFonts w:hint="default"/>
            <w:lang w:val="en-US"/>
          </w:rPr>
          <w:t>ments</w:t>
        </w:r>
      </w:ins>
      <w:ins w:id="50" w:author="LJW" w:date="2023-04-25T11:19:48Z">
        <w:r>
          <w:rPr>
            <w:rFonts w:hint="default"/>
            <w:lang w:val="en-US"/>
          </w:rPr>
          <w:t xml:space="preserve">, </w:t>
        </w:r>
      </w:ins>
      <w:ins w:id="51" w:author="LJW" w:date="2023-04-25T11:19:59Z">
        <w:r>
          <w:rPr>
            <w:rFonts w:hint="default"/>
            <w:lang w:val="en-US"/>
          </w:rPr>
          <w:t>u</w:t>
        </w:r>
      </w:ins>
      <w:ins w:id="52" w:author="LJW" w:date="2023-04-25T11:20:00Z">
        <w:r>
          <w:rPr>
            <w:rFonts w:hint="default"/>
            <w:lang w:val="en-US"/>
          </w:rPr>
          <w:t>ser</w:t>
        </w:r>
      </w:ins>
      <w:ins w:id="53" w:author="LJW" w:date="2023-04-25T11:20:01Z">
        <w:r>
          <w:rPr>
            <w:rFonts w:hint="default"/>
            <w:lang w:val="en-US"/>
          </w:rPr>
          <w:t>’s</w:t>
        </w:r>
      </w:ins>
      <w:ins w:id="54" w:author="LJW" w:date="2023-04-25T11:20:02Z">
        <w:r>
          <w:rPr>
            <w:rFonts w:hint="default"/>
            <w:lang w:val="en-US"/>
          </w:rPr>
          <w:t xml:space="preserve"> co</w:t>
        </w:r>
      </w:ins>
      <w:ins w:id="55" w:author="LJW" w:date="2023-04-25T11:20:03Z">
        <w:r>
          <w:rPr>
            <w:rFonts w:hint="default"/>
            <w:lang w:val="en-US"/>
          </w:rPr>
          <w:t>nsent</w:t>
        </w:r>
      </w:ins>
      <w:ins w:id="56" w:author="LJW" w:date="2023-04-25T11:20:04Z">
        <w:r>
          <w:rPr>
            <w:rFonts w:hint="default"/>
            <w:lang w:val="en-US"/>
          </w:rPr>
          <w:t xml:space="preserve"> an</w:t>
        </w:r>
      </w:ins>
      <w:ins w:id="57" w:author="LJW" w:date="2023-04-25T11:20:05Z">
        <w:r>
          <w:rPr>
            <w:rFonts w:hint="default"/>
            <w:lang w:val="en-US"/>
          </w:rPr>
          <w:t>d ope</w:t>
        </w:r>
      </w:ins>
      <w:ins w:id="58" w:author="LJW" w:date="2023-04-25T11:20:06Z">
        <w:r>
          <w:rPr>
            <w:rFonts w:hint="default"/>
            <w:lang w:val="en-US"/>
          </w:rPr>
          <w:t>rato</w:t>
        </w:r>
      </w:ins>
      <w:ins w:id="59" w:author="LJW" w:date="2023-04-25T11:20:07Z">
        <w:r>
          <w:rPr>
            <w:rFonts w:hint="default"/>
            <w:lang w:val="en-US"/>
          </w:rPr>
          <w:t>r</w:t>
        </w:r>
      </w:ins>
      <w:ins w:id="60" w:author="LJW" w:date="2023-04-25T11:20:08Z">
        <w:r>
          <w:rPr>
            <w:rFonts w:hint="default"/>
            <w:lang w:val="en-US"/>
          </w:rPr>
          <w:t>’s</w:t>
        </w:r>
      </w:ins>
      <w:ins w:id="61" w:author="LJW" w:date="2023-04-25T11:20:09Z">
        <w:r>
          <w:rPr>
            <w:rFonts w:hint="default"/>
            <w:lang w:val="en-US"/>
          </w:rPr>
          <w:t xml:space="preserve"> p</w:t>
        </w:r>
      </w:ins>
      <w:ins w:id="62" w:author="LJW" w:date="2023-04-25T11:20:10Z">
        <w:r>
          <w:rPr>
            <w:rFonts w:hint="default"/>
            <w:lang w:val="en-US"/>
          </w:rPr>
          <w:t>olicy</w:t>
        </w:r>
      </w:ins>
      <w:ins w:id="63" w:author="LJW" w:date="2023-04-25T11:20:11Z">
        <w:r>
          <w:rPr>
            <w:rFonts w:hint="default"/>
            <w:lang w:val="en-US"/>
          </w:rPr>
          <w:t xml:space="preserve">, </w:t>
        </w:r>
      </w:ins>
      <w:ins w:id="64" w:author="LJW" w:date="2023-04-25T11:20:17Z">
        <w:r>
          <w:rPr>
            <w:rFonts w:hint="default"/>
            <w:lang w:val="en-US"/>
          </w:rPr>
          <w:t xml:space="preserve">the </w:t>
        </w:r>
      </w:ins>
      <w:ins w:id="65" w:author="LJW" w:date="2023-04-25T11:20:18Z">
        <w:r>
          <w:rPr>
            <w:rFonts w:hint="default"/>
            <w:lang w:val="en-US"/>
          </w:rPr>
          <w:t>5</w:t>
        </w:r>
      </w:ins>
      <w:ins w:id="66" w:author="LJW" w:date="2023-04-25T11:20:19Z">
        <w:r>
          <w:rPr>
            <w:rFonts w:hint="default"/>
            <w:lang w:val="en-US"/>
          </w:rPr>
          <w:t>G sy</w:t>
        </w:r>
      </w:ins>
      <w:ins w:id="67" w:author="LJW" w:date="2023-04-25T11:20:20Z">
        <w:r>
          <w:rPr>
            <w:rFonts w:hint="default"/>
            <w:lang w:val="en-US"/>
          </w:rPr>
          <w:t>stem</w:t>
        </w:r>
      </w:ins>
      <w:ins w:id="68" w:author="LJW" w:date="2023-04-25T11:20:21Z">
        <w:r>
          <w:rPr>
            <w:rFonts w:hint="default"/>
            <w:lang w:val="en-US"/>
          </w:rPr>
          <w:t xml:space="preserve"> sh</w:t>
        </w:r>
      </w:ins>
      <w:ins w:id="69" w:author="LJW" w:date="2023-04-25T11:20:22Z">
        <w:r>
          <w:rPr>
            <w:rFonts w:hint="default"/>
            <w:lang w:val="en-US"/>
          </w:rPr>
          <w:t xml:space="preserve">all </w:t>
        </w:r>
      </w:ins>
      <w:ins w:id="70" w:author="LJW" w:date="2023-04-25T11:20:25Z">
        <w:r>
          <w:rPr>
            <w:rFonts w:hint="default"/>
            <w:lang w:val="en-US"/>
          </w:rPr>
          <w:t>be</w:t>
        </w:r>
      </w:ins>
      <w:ins w:id="71" w:author="LJW" w:date="2023-04-25T11:20:26Z">
        <w:r>
          <w:rPr>
            <w:rFonts w:hint="default"/>
            <w:lang w:val="en-US"/>
          </w:rPr>
          <w:t xml:space="preserve"> ab</w:t>
        </w:r>
      </w:ins>
      <w:ins w:id="72" w:author="LJW" w:date="2023-04-25T11:20:27Z">
        <w:r>
          <w:rPr>
            <w:rFonts w:hint="default"/>
            <w:lang w:val="en-US"/>
          </w:rPr>
          <w:t>le t</w:t>
        </w:r>
      </w:ins>
      <w:ins w:id="73" w:author="LJW" w:date="2023-04-25T11:20:28Z">
        <w:r>
          <w:rPr>
            <w:rFonts w:hint="default"/>
            <w:lang w:val="en-US"/>
          </w:rPr>
          <w:t xml:space="preserve">o </w:t>
        </w:r>
      </w:ins>
      <w:ins w:id="74" w:author="LJW" w:date="2023-04-25T11:20:29Z">
        <w:r>
          <w:rPr>
            <w:rFonts w:hint="default"/>
            <w:lang w:val="en-US"/>
          </w:rPr>
          <w:t>s</w:t>
        </w:r>
      </w:ins>
      <w:ins w:id="75" w:author="LJW" w:date="2023-04-25T11:21:53Z">
        <w:r>
          <w:rPr>
            <w:rFonts w:hint="default"/>
            <w:lang w:val="en-US"/>
          </w:rPr>
          <w:t>u</w:t>
        </w:r>
      </w:ins>
      <w:ins w:id="76" w:author="LJW" w:date="2023-04-25T11:20:30Z">
        <w:r>
          <w:rPr>
            <w:rFonts w:hint="default"/>
            <w:lang w:val="en-US"/>
          </w:rPr>
          <w:t>ppo</w:t>
        </w:r>
      </w:ins>
      <w:ins w:id="77" w:author="LJW" w:date="2023-04-25T11:20:31Z">
        <w:r>
          <w:rPr>
            <w:rFonts w:hint="default"/>
            <w:lang w:val="en-US"/>
          </w:rPr>
          <w:t xml:space="preserve">rt </w:t>
        </w:r>
      </w:ins>
      <w:ins w:id="78" w:author="LJW" w:date="2023-04-25T11:20:34Z">
        <w:r>
          <w:rPr>
            <w:rFonts w:hint="default"/>
            <w:lang w:val="en-US"/>
          </w:rPr>
          <w:t>me</w:t>
        </w:r>
      </w:ins>
      <w:ins w:id="79" w:author="LJW" w:date="2023-04-25T11:20:35Z">
        <w:r>
          <w:rPr>
            <w:rFonts w:hint="default"/>
            <w:lang w:val="en-US"/>
          </w:rPr>
          <w:t>chan</w:t>
        </w:r>
      </w:ins>
      <w:ins w:id="80" w:author="LJW" w:date="2023-04-25T11:20:36Z">
        <w:r>
          <w:rPr>
            <w:rFonts w:hint="default"/>
            <w:lang w:val="en-US"/>
          </w:rPr>
          <w:t>is</w:t>
        </w:r>
      </w:ins>
      <w:ins w:id="81" w:author="LJW" w:date="2023-04-25T11:20:37Z">
        <w:r>
          <w:rPr>
            <w:rFonts w:hint="default"/>
            <w:lang w:val="en-US"/>
          </w:rPr>
          <w:t>ms</w:t>
        </w:r>
      </w:ins>
      <w:ins w:id="82" w:author="LJW" w:date="2023-04-25T11:20:39Z">
        <w:r>
          <w:rPr>
            <w:rFonts w:hint="default"/>
            <w:lang w:val="en-US"/>
          </w:rPr>
          <w:t xml:space="preserve"> to</w:t>
        </w:r>
      </w:ins>
      <w:ins w:id="83" w:author="LJW" w:date="2023-04-28T09:49:57Z">
        <w:r>
          <w:rPr>
            <w:rFonts w:hint="default"/>
            <w:lang w:val="en-US"/>
          </w:rPr>
          <w:t xml:space="preserve"> store and update the information about the use to an avatar (e.g. the applied time-bound authorization services, the authorized users).</w:t>
        </w:r>
      </w:ins>
    </w:p>
    <w:p>
      <w:pPr>
        <w:rPr>
          <w:ins w:id="84" w:author="LJW" w:date="2023-04-25T11:31:25Z"/>
          <w:lang w:val="en-US" w:eastAsia="zh-CN"/>
        </w:rPr>
      </w:pPr>
      <w:ins w:id="85" w:author="LJW" w:date="2023-04-25T11:31:25Z">
        <w:r>
          <w:rPr>
            <w:lang w:val="en-US"/>
          </w:rPr>
          <w:t xml:space="preserve"> </w:t>
        </w:r>
      </w:ins>
      <w:ins w:id="86" w:author="LJW" w:date="2023-04-25T11:31:25Z">
        <w:r>
          <w:rPr/>
          <w:t>[PR 5.24.6-</w:t>
        </w:r>
      </w:ins>
      <w:ins w:id="87" w:author="LJW" w:date="2023-04-25T11:31:25Z">
        <w:r>
          <w:rPr>
            <w:lang w:val="en-US"/>
          </w:rPr>
          <w:t>5</w:t>
        </w:r>
      </w:ins>
      <w:ins w:id="88" w:author="LJW" w:date="2023-04-25T11:31:25Z">
        <w:r>
          <w:rPr/>
          <w:t xml:space="preserve">] </w:t>
        </w:r>
      </w:ins>
      <w:ins w:id="89" w:author="LJW" w:date="2023-04-25T11:31:25Z">
        <w:r>
          <w:rPr>
            <w:lang w:val="en-US"/>
          </w:rPr>
          <w:t xml:space="preserve">Subject to </w:t>
        </w:r>
      </w:ins>
      <w:ins w:id="90" w:author="LJW" w:date="2023-04-25T11:31:25Z">
        <w:r>
          <w:rPr/>
          <w:t xml:space="preserve">regulatory requirements, </w:t>
        </w:r>
      </w:ins>
      <w:ins w:id="91" w:author="LJW" w:date="2023-04-25T11:31:25Z">
        <w:r>
          <w:rPr>
            <w:lang w:val="en-US"/>
          </w:rPr>
          <w:t>user</w:t>
        </w:r>
      </w:ins>
      <w:ins w:id="92" w:author="LJW" w:date="2023-04-25T11:31:25Z">
        <w:r>
          <w:rPr>
            <w:rFonts w:eastAsia="等线"/>
            <w:lang w:val="en-US" w:eastAsia="zh-CN"/>
          </w:rPr>
          <w:t>’</w:t>
        </w:r>
      </w:ins>
      <w:ins w:id="93" w:author="LJW" w:date="2023-04-25T11:31:25Z">
        <w:r>
          <w:rPr>
            <w:rFonts w:hint="eastAsia" w:eastAsia="等线"/>
            <w:lang w:val="en-US" w:eastAsia="zh-CN"/>
          </w:rPr>
          <w:t>s</w:t>
        </w:r>
      </w:ins>
      <w:ins w:id="94" w:author="LJW" w:date="2023-04-25T11:31:25Z">
        <w:r>
          <w:rPr>
            <w:lang w:val="en-US"/>
          </w:rPr>
          <w:t xml:space="preserve"> consent and operator</w:t>
        </w:r>
      </w:ins>
      <w:ins w:id="95" w:author="LJW" w:date="2023-04-25T11:31:25Z">
        <w:r>
          <w:rPr>
            <w:rFonts w:eastAsia="等线"/>
            <w:lang w:val="en-US" w:eastAsia="zh-CN"/>
          </w:rPr>
          <w:t>’</w:t>
        </w:r>
      </w:ins>
      <w:ins w:id="96" w:author="LJW" w:date="2023-04-25T11:31:25Z">
        <w:r>
          <w:rPr>
            <w:rFonts w:hint="eastAsia" w:eastAsia="等线"/>
            <w:lang w:val="en-US" w:eastAsia="zh-CN"/>
          </w:rPr>
          <w:t>s</w:t>
        </w:r>
      </w:ins>
      <w:ins w:id="97" w:author="LJW" w:date="2023-04-25T11:31:25Z">
        <w:r>
          <w:rPr>
            <w:lang w:val="en-US"/>
          </w:rPr>
          <w:t xml:space="preserve"> policy, the 5G system shall be able to </w:t>
        </w:r>
      </w:ins>
      <w:ins w:id="98" w:author="LJW" w:date="2023-04-25T11:32:27Z">
        <w:r>
          <w:rPr>
            <w:rFonts w:hint="eastAsia"/>
            <w:lang w:val="en-US"/>
          </w:rPr>
          <w:t xml:space="preserve">identify the </w:t>
        </w:r>
      </w:ins>
      <w:ins w:id="99" w:author="LJW" w:date="2023-04-25T11:33:31Z">
        <w:r>
          <w:rPr>
            <w:lang w:val="en-US"/>
          </w:rPr>
          <w:t>subscriber</w:t>
        </w:r>
      </w:ins>
      <w:ins w:id="100" w:author="LJW" w:date="2023-04-25T11:32:27Z">
        <w:r>
          <w:rPr>
            <w:rFonts w:hint="eastAsia"/>
            <w:lang w:val="en-US"/>
          </w:rPr>
          <w:t xml:space="preserve"> </w:t>
        </w:r>
      </w:ins>
      <w:ins w:id="101" w:author="LJW" w:date="2023-04-25T11:33:37Z">
        <w:r>
          <w:rPr>
            <w:rFonts w:hint="default"/>
            <w:lang w:val="en-US"/>
          </w:rPr>
          <w:t xml:space="preserve">who </w:t>
        </w:r>
      </w:ins>
      <w:ins w:id="102" w:author="LJW" w:date="2023-04-25T11:32:27Z">
        <w:r>
          <w:rPr>
            <w:rFonts w:hint="eastAsia"/>
            <w:lang w:val="en-US"/>
          </w:rPr>
          <w:t>has the right to use</w:t>
        </w:r>
      </w:ins>
      <w:ins w:id="103" w:author="LJW" w:date="2023-04-25T11:32:44Z">
        <w:r>
          <w:rPr>
            <w:rFonts w:hint="default"/>
            <w:lang w:val="en-US"/>
          </w:rPr>
          <w:t xml:space="preserve"> the a</w:t>
        </w:r>
      </w:ins>
      <w:ins w:id="104" w:author="LJW" w:date="2023-04-25T11:32:45Z">
        <w:r>
          <w:rPr>
            <w:rFonts w:hint="default"/>
            <w:lang w:val="en-US"/>
          </w:rPr>
          <w:t>va</w:t>
        </w:r>
      </w:ins>
      <w:ins w:id="105" w:author="LJW" w:date="2023-04-25T11:32:46Z">
        <w:r>
          <w:rPr>
            <w:rFonts w:hint="default"/>
            <w:lang w:val="en-US"/>
          </w:rPr>
          <w:t>tar</w:t>
        </w:r>
      </w:ins>
      <w:ins w:id="106" w:author="LJW" w:date="2023-04-25T11:31:25Z">
        <w:r>
          <w:rPr>
            <w:lang w:val="en-US"/>
          </w:rPr>
          <w:t xml:space="preserve"> in mobile metaverse services</w:t>
        </w:r>
      </w:ins>
      <w:ins w:id="107" w:author="LJW" w:date="2023-04-25T11:31:25Z">
        <w:r>
          <w:rPr>
            <w:lang w:val="en-US" w:eastAsia="zh-CN"/>
          </w:rPr>
          <w:t xml:space="preserve">. </w:t>
        </w:r>
      </w:ins>
    </w:p>
    <w:p>
      <w:pPr>
        <w:rPr>
          <w:rFonts w:hint="default"/>
          <w:lang w:val="en-US"/>
        </w:rPr>
      </w:pPr>
    </w:p>
    <w:p>
      <w:pPr>
        <w:rPr>
          <w:ins w:id="108" w:author="cmcc" w:date="2023-02-10T16:34:00Z"/>
          <w:rFonts w:eastAsia="宋体"/>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*End of Change * * * *</w:t>
      </w:r>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roman"/>
    <w:pitch w:val="default"/>
    <w:sig w:usb0="E00002FF" w:usb1="6AC7FDFB" w:usb2="00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JW">
    <w15:presenceInfo w15:providerId="None" w15:userId="LJW"/>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7D62"/>
    <w:rsid w:val="00040095"/>
    <w:rsid w:val="00051834"/>
    <w:rsid w:val="00054A22"/>
    <w:rsid w:val="00062023"/>
    <w:rsid w:val="000655A6"/>
    <w:rsid w:val="00080512"/>
    <w:rsid w:val="0009108F"/>
    <w:rsid w:val="000946B5"/>
    <w:rsid w:val="000C47C3"/>
    <w:rsid w:val="000D58AB"/>
    <w:rsid w:val="00112AB0"/>
    <w:rsid w:val="00133525"/>
    <w:rsid w:val="001A4C42"/>
    <w:rsid w:val="001A7420"/>
    <w:rsid w:val="001B6637"/>
    <w:rsid w:val="001C21C3"/>
    <w:rsid w:val="001C31B5"/>
    <w:rsid w:val="001D02C2"/>
    <w:rsid w:val="001E0963"/>
    <w:rsid w:val="001F0C1D"/>
    <w:rsid w:val="001F1132"/>
    <w:rsid w:val="001F168B"/>
    <w:rsid w:val="00202AAD"/>
    <w:rsid w:val="00212356"/>
    <w:rsid w:val="00223243"/>
    <w:rsid w:val="002347A2"/>
    <w:rsid w:val="002675F0"/>
    <w:rsid w:val="002760EE"/>
    <w:rsid w:val="002B6339"/>
    <w:rsid w:val="002E00EE"/>
    <w:rsid w:val="003172DC"/>
    <w:rsid w:val="0035462D"/>
    <w:rsid w:val="00356555"/>
    <w:rsid w:val="00364471"/>
    <w:rsid w:val="00367AA5"/>
    <w:rsid w:val="00373AAC"/>
    <w:rsid w:val="003765B8"/>
    <w:rsid w:val="00397A1F"/>
    <w:rsid w:val="003C36D7"/>
    <w:rsid w:val="003C3971"/>
    <w:rsid w:val="00403F31"/>
    <w:rsid w:val="00423334"/>
    <w:rsid w:val="004345EC"/>
    <w:rsid w:val="004573B7"/>
    <w:rsid w:val="00465515"/>
    <w:rsid w:val="0048763E"/>
    <w:rsid w:val="0049751D"/>
    <w:rsid w:val="004B11D5"/>
    <w:rsid w:val="004B7674"/>
    <w:rsid w:val="004C30AC"/>
    <w:rsid w:val="004D3578"/>
    <w:rsid w:val="004E1429"/>
    <w:rsid w:val="004E213A"/>
    <w:rsid w:val="004F0988"/>
    <w:rsid w:val="004F3340"/>
    <w:rsid w:val="00517CAC"/>
    <w:rsid w:val="0053388B"/>
    <w:rsid w:val="00535773"/>
    <w:rsid w:val="00543E6C"/>
    <w:rsid w:val="00565087"/>
    <w:rsid w:val="00597B11"/>
    <w:rsid w:val="005D2E01"/>
    <w:rsid w:val="005D7526"/>
    <w:rsid w:val="005E4BB2"/>
    <w:rsid w:val="005E60D1"/>
    <w:rsid w:val="005F788A"/>
    <w:rsid w:val="00602AEA"/>
    <w:rsid w:val="00614FDF"/>
    <w:rsid w:val="006346A9"/>
    <w:rsid w:val="0063486C"/>
    <w:rsid w:val="0063543D"/>
    <w:rsid w:val="00647114"/>
    <w:rsid w:val="00654CD9"/>
    <w:rsid w:val="00676292"/>
    <w:rsid w:val="00685456"/>
    <w:rsid w:val="00687DC4"/>
    <w:rsid w:val="006912E9"/>
    <w:rsid w:val="006A323F"/>
    <w:rsid w:val="006B0EC9"/>
    <w:rsid w:val="006B30D0"/>
    <w:rsid w:val="006C3D95"/>
    <w:rsid w:val="006E45FF"/>
    <w:rsid w:val="006E5C86"/>
    <w:rsid w:val="006E6B4C"/>
    <w:rsid w:val="006F2A36"/>
    <w:rsid w:val="00701116"/>
    <w:rsid w:val="0071174C"/>
    <w:rsid w:val="00713C44"/>
    <w:rsid w:val="00734A5B"/>
    <w:rsid w:val="0074026F"/>
    <w:rsid w:val="007429F6"/>
    <w:rsid w:val="00744E76"/>
    <w:rsid w:val="00765EA3"/>
    <w:rsid w:val="00774DA4"/>
    <w:rsid w:val="00781F0F"/>
    <w:rsid w:val="007A6C4E"/>
    <w:rsid w:val="007A7B79"/>
    <w:rsid w:val="007B600E"/>
    <w:rsid w:val="007F0177"/>
    <w:rsid w:val="007F0F4A"/>
    <w:rsid w:val="008028A4"/>
    <w:rsid w:val="00824A58"/>
    <w:rsid w:val="00830747"/>
    <w:rsid w:val="008359CD"/>
    <w:rsid w:val="0084545D"/>
    <w:rsid w:val="008768CA"/>
    <w:rsid w:val="00881287"/>
    <w:rsid w:val="00894BE4"/>
    <w:rsid w:val="00895E6D"/>
    <w:rsid w:val="008A2B42"/>
    <w:rsid w:val="008C384C"/>
    <w:rsid w:val="008D05CF"/>
    <w:rsid w:val="008E2D68"/>
    <w:rsid w:val="008E4540"/>
    <w:rsid w:val="008E6756"/>
    <w:rsid w:val="00900E72"/>
    <w:rsid w:val="0090271F"/>
    <w:rsid w:val="00902E23"/>
    <w:rsid w:val="009114D7"/>
    <w:rsid w:val="0091348E"/>
    <w:rsid w:val="00917CCB"/>
    <w:rsid w:val="00933FB0"/>
    <w:rsid w:val="00941F76"/>
    <w:rsid w:val="00942EC2"/>
    <w:rsid w:val="00944926"/>
    <w:rsid w:val="0095323F"/>
    <w:rsid w:val="00997271"/>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2687B"/>
    <w:rsid w:val="00B51403"/>
    <w:rsid w:val="00B92C52"/>
    <w:rsid w:val="00B93086"/>
    <w:rsid w:val="00BA19ED"/>
    <w:rsid w:val="00BA4B8D"/>
    <w:rsid w:val="00BC0F7D"/>
    <w:rsid w:val="00BD150B"/>
    <w:rsid w:val="00BD7D31"/>
    <w:rsid w:val="00BE3255"/>
    <w:rsid w:val="00BE7BF9"/>
    <w:rsid w:val="00BF128E"/>
    <w:rsid w:val="00C074DD"/>
    <w:rsid w:val="00C1496A"/>
    <w:rsid w:val="00C250EF"/>
    <w:rsid w:val="00C33079"/>
    <w:rsid w:val="00C42E72"/>
    <w:rsid w:val="00C45231"/>
    <w:rsid w:val="00C551FF"/>
    <w:rsid w:val="00C63186"/>
    <w:rsid w:val="00C72833"/>
    <w:rsid w:val="00C80F1D"/>
    <w:rsid w:val="00C8679A"/>
    <w:rsid w:val="00C9039D"/>
    <w:rsid w:val="00C91962"/>
    <w:rsid w:val="00C93F40"/>
    <w:rsid w:val="00CA3D0C"/>
    <w:rsid w:val="00D00D88"/>
    <w:rsid w:val="00D12624"/>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0178"/>
    <w:rsid w:val="00DF2B1F"/>
    <w:rsid w:val="00DF62CD"/>
    <w:rsid w:val="00E1262B"/>
    <w:rsid w:val="00E16509"/>
    <w:rsid w:val="00E443E6"/>
    <w:rsid w:val="00E44582"/>
    <w:rsid w:val="00E53AF6"/>
    <w:rsid w:val="00E61485"/>
    <w:rsid w:val="00E77645"/>
    <w:rsid w:val="00EA15B0"/>
    <w:rsid w:val="00EA5EA7"/>
    <w:rsid w:val="00EB47C4"/>
    <w:rsid w:val="00EB69B4"/>
    <w:rsid w:val="00EC4A25"/>
    <w:rsid w:val="00EE0919"/>
    <w:rsid w:val="00EF608C"/>
    <w:rsid w:val="00F00494"/>
    <w:rsid w:val="00F0224A"/>
    <w:rsid w:val="00F025A2"/>
    <w:rsid w:val="00F04712"/>
    <w:rsid w:val="00F13360"/>
    <w:rsid w:val="00F22EC7"/>
    <w:rsid w:val="00F260CC"/>
    <w:rsid w:val="00F320F5"/>
    <w:rsid w:val="00F325C8"/>
    <w:rsid w:val="00F33679"/>
    <w:rsid w:val="00F653B8"/>
    <w:rsid w:val="00F66B2C"/>
    <w:rsid w:val="00F7045D"/>
    <w:rsid w:val="00F9008D"/>
    <w:rsid w:val="00FA01CB"/>
    <w:rsid w:val="00FA1266"/>
    <w:rsid w:val="00FA6E79"/>
    <w:rsid w:val="00FC1192"/>
    <w:rsid w:val="02C15732"/>
    <w:rsid w:val="03736939"/>
    <w:rsid w:val="05547088"/>
    <w:rsid w:val="05591D9F"/>
    <w:rsid w:val="05B25B7B"/>
    <w:rsid w:val="09264F3D"/>
    <w:rsid w:val="0B67614A"/>
    <w:rsid w:val="0BE52806"/>
    <w:rsid w:val="0D7A1799"/>
    <w:rsid w:val="0DD43F93"/>
    <w:rsid w:val="0E5339F7"/>
    <w:rsid w:val="10630462"/>
    <w:rsid w:val="119B6355"/>
    <w:rsid w:val="13FE7AE6"/>
    <w:rsid w:val="18AA5865"/>
    <w:rsid w:val="19D166A2"/>
    <w:rsid w:val="1AF809E0"/>
    <w:rsid w:val="1C446B8A"/>
    <w:rsid w:val="1F3F3A19"/>
    <w:rsid w:val="25431D91"/>
    <w:rsid w:val="25C9650B"/>
    <w:rsid w:val="25FE1BC3"/>
    <w:rsid w:val="2627394F"/>
    <w:rsid w:val="264F28E5"/>
    <w:rsid w:val="26703719"/>
    <w:rsid w:val="2DA72FC8"/>
    <w:rsid w:val="2EBE43D5"/>
    <w:rsid w:val="2F256E57"/>
    <w:rsid w:val="2FF75D9A"/>
    <w:rsid w:val="315B5B02"/>
    <w:rsid w:val="31D82681"/>
    <w:rsid w:val="325437B0"/>
    <w:rsid w:val="34103037"/>
    <w:rsid w:val="34874069"/>
    <w:rsid w:val="37FC2A28"/>
    <w:rsid w:val="382D0AE9"/>
    <w:rsid w:val="39090A1E"/>
    <w:rsid w:val="3D2A404E"/>
    <w:rsid w:val="3DB6511A"/>
    <w:rsid w:val="3DDE5C54"/>
    <w:rsid w:val="3EF61547"/>
    <w:rsid w:val="3F9332D9"/>
    <w:rsid w:val="405F3611"/>
    <w:rsid w:val="412F0FD1"/>
    <w:rsid w:val="42702BF7"/>
    <w:rsid w:val="434705F9"/>
    <w:rsid w:val="43750550"/>
    <w:rsid w:val="44761950"/>
    <w:rsid w:val="45467D95"/>
    <w:rsid w:val="45C02413"/>
    <w:rsid w:val="45CC5D5D"/>
    <w:rsid w:val="47D033CB"/>
    <w:rsid w:val="48070CE4"/>
    <w:rsid w:val="4856365D"/>
    <w:rsid w:val="4A2D3E04"/>
    <w:rsid w:val="4C7C12DA"/>
    <w:rsid w:val="4DA60EA9"/>
    <w:rsid w:val="4E6748FA"/>
    <w:rsid w:val="4EDD56ED"/>
    <w:rsid w:val="5142459D"/>
    <w:rsid w:val="52965052"/>
    <w:rsid w:val="52EA4456"/>
    <w:rsid w:val="533D589E"/>
    <w:rsid w:val="537F7CB3"/>
    <w:rsid w:val="575D2E72"/>
    <w:rsid w:val="57CD1872"/>
    <w:rsid w:val="5A217E13"/>
    <w:rsid w:val="5AE47A0D"/>
    <w:rsid w:val="5B8152CE"/>
    <w:rsid w:val="5C240439"/>
    <w:rsid w:val="5CBA0218"/>
    <w:rsid w:val="5D9E746E"/>
    <w:rsid w:val="602443C0"/>
    <w:rsid w:val="65032D09"/>
    <w:rsid w:val="66EE2857"/>
    <w:rsid w:val="68D46638"/>
    <w:rsid w:val="6B2B260C"/>
    <w:rsid w:val="6D851BD9"/>
    <w:rsid w:val="72D711F1"/>
    <w:rsid w:val="72D741AD"/>
    <w:rsid w:val="73D548FE"/>
    <w:rsid w:val="75A2644D"/>
    <w:rsid w:val="7A2072ED"/>
    <w:rsid w:val="7C20154B"/>
    <w:rsid w:val="7DB4554A"/>
    <w:rsid w:val="7E29330B"/>
    <w:rsid w:val="7E95731C"/>
    <w:rsid w:val="7F653EF8"/>
    <w:rsid w:val="7FD536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70"/>
    <w:qFormat/>
    <w:uiPriority w:val="0"/>
    <w:pPr>
      <w:pBdr>
        <w:top w:val="none" w:color="auto" w:sz="0" w:space="0"/>
      </w:pBdr>
      <w:spacing w:before="180"/>
      <w:outlineLvl w:val="1"/>
    </w:pPr>
    <w:rPr>
      <w:sz w:val="32"/>
    </w:rPr>
  </w:style>
  <w:style w:type="paragraph" w:styleId="4">
    <w:name w:val="heading 3"/>
    <w:basedOn w:val="3"/>
    <w:next w:val="1"/>
    <w:link w:val="7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link w:val="74"/>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8"/>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toc 9"/>
    <w:basedOn w:val="20"/>
    <w:next w:val="1"/>
    <w:qFormat/>
    <w:uiPriority w:val="39"/>
    <w:pPr>
      <w:ind w:left="1418" w:hanging="1418"/>
    </w:pPr>
  </w:style>
  <w:style w:type="paragraph" w:styleId="25">
    <w:name w:val="Normal (Web)"/>
    <w:basedOn w:val="1"/>
    <w:qFormat/>
    <w:uiPriority w:val="0"/>
    <w:rPr>
      <w:sz w:val="24"/>
    </w:rPr>
  </w:style>
  <w:style w:type="paragraph" w:styleId="26">
    <w:name w:val="annotation subject"/>
    <w:basedOn w:val="19"/>
    <w:next w:val="19"/>
    <w:link w:val="75"/>
    <w:qFormat/>
    <w:uiPriority w:val="0"/>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FollowedHyperlink"/>
    <w:qFormat/>
    <w:uiPriority w:val="0"/>
    <w:rPr>
      <w:color w:val="954F72"/>
      <w:u w:val="single"/>
    </w:rPr>
  </w:style>
  <w:style w:type="character" w:styleId="31">
    <w:name w:val="Hyperlink"/>
    <w:qFormat/>
    <w:uiPriority w:val="0"/>
    <w:rPr>
      <w:color w:val="0563C1"/>
      <w:u w:val="single"/>
    </w:rPr>
  </w:style>
  <w:style w:type="character" w:styleId="32">
    <w:name w:val="annotation reference"/>
    <w:basedOn w:val="29"/>
    <w:qFormat/>
    <w:uiPriority w:val="0"/>
    <w:rPr>
      <w:sz w:val="21"/>
      <w:szCs w:val="21"/>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1"/>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Balloon Text Char"/>
    <w:link w:val="21"/>
    <w:qFormat/>
    <w:uiPriority w:val="0"/>
    <w:rPr>
      <w:rFonts w:ascii="Segoe UI" w:hAnsi="Segoe UI" w:cs="Segoe UI"/>
      <w:sz w:val="18"/>
      <w:szCs w:val="18"/>
      <w:lang w:eastAsia="en-US"/>
    </w:rPr>
  </w:style>
  <w:style w:type="character" w:customStyle="1" w:styleId="69">
    <w:name w:val="Unresolved Mention"/>
    <w:semiHidden/>
    <w:unhideWhenUsed/>
    <w:qFormat/>
    <w:uiPriority w:val="99"/>
    <w:rPr>
      <w:color w:val="605E5C"/>
      <w:shd w:val="clear" w:color="auto" w:fill="E1DFDD"/>
    </w:rPr>
  </w:style>
  <w:style w:type="character" w:customStyle="1" w:styleId="70">
    <w:name w:val="Heading 2 Char"/>
    <w:link w:val="3"/>
    <w:qFormat/>
    <w:uiPriority w:val="0"/>
    <w:rPr>
      <w:rFonts w:ascii="Arial" w:hAnsi="Arial"/>
      <w:sz w:val="32"/>
      <w:lang w:eastAsia="en-US"/>
    </w:rPr>
  </w:style>
  <w:style w:type="character" w:customStyle="1" w:styleId="71">
    <w:name w:val="Heading 3 Char"/>
    <w:link w:val="4"/>
    <w:qFormat/>
    <w:uiPriority w:val="0"/>
    <w:rPr>
      <w:rFonts w:ascii="Arial" w:hAnsi="Arial"/>
      <w:sz w:val="28"/>
      <w:lang w:eastAsia="en-US"/>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paragraph" w:styleId="73">
    <w:name w:val="List Paragraph"/>
    <w:basedOn w:val="1"/>
    <w:qFormat/>
    <w:uiPriority w:val="34"/>
    <w:pPr>
      <w:ind w:left="840" w:leftChars="400"/>
    </w:pPr>
  </w:style>
  <w:style w:type="character" w:customStyle="1" w:styleId="74">
    <w:name w:val="Comment Text Char"/>
    <w:basedOn w:val="29"/>
    <w:link w:val="19"/>
    <w:qFormat/>
    <w:uiPriority w:val="0"/>
    <w:rPr>
      <w:rFonts w:eastAsia="Times New Roman"/>
      <w:lang w:val="en-GB" w:eastAsia="en-US"/>
    </w:rPr>
  </w:style>
  <w:style w:type="character" w:customStyle="1" w:styleId="75">
    <w:name w:val="Comment Subject Char"/>
    <w:basedOn w:val="74"/>
    <w:link w:val="26"/>
    <w:qFormat/>
    <w:uiPriority w:val="0"/>
    <w:rPr>
      <w:rFonts w:eastAsia="Times New Roman"/>
      <w:b/>
      <w:bCs/>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F9CBB2-9618-4717-AB8C-660340EBEE3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1060</Words>
  <Characters>6047</Characters>
  <Lines>50</Lines>
  <Paragraphs>14</Paragraphs>
  <TotalTime>7</TotalTime>
  <ScaleCrop>false</ScaleCrop>
  <LinksUpToDate>false</LinksUpToDate>
  <CharactersWithSpaces>7093</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2023-02-22T11:16:00Z</dcterms:created>
  <dc:creator>MCC Support</dc:creator>
  <cp:keywords>&lt;keyword[, keyword, ]&gt;</cp:keywords>
  <cp:lastModifiedBy>LJW</cp:lastModifiedBy>
  <cp:lastPrinted>2019-02-25T14:05:00Z</cp:lastPrinted>
  <dcterms:modified xsi:type="dcterms:W3CDTF">2023-04-28T07:33:52Z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E6891E421CC84C7780858368B688A159</vt:lpwstr>
  </property>
  <property fmtid="{D5CDD505-2E9C-101B-9397-08002B2CF9AE}" pid="4" name="_2015_ms_pID_725343">
    <vt:lpwstr>(3)SxStc/+9InL2yPB6AfMJntCe6PQJZW2hfVg/Iyc+cTZWxrATC7C88LIdi74hDQzBUrxIzdyw
AULWevPaFZJa3r5prMdL3rH8zK0/M47KYHAr1T3au/QDi7v0lmAZ4ZLVWFSv4hCoD7wDpCU4
2Jg4rMo3T6pRpPZV22ln+GrMTea96pTE0K7W7tECRzQFkV4VZfTveKxz/FZ5kfDqM3JHvKeK
GcZhrQga3J6otW/hJq</vt:lpwstr>
  </property>
  <property fmtid="{D5CDD505-2E9C-101B-9397-08002B2CF9AE}" pid="5" name="_2015_ms_pID_7253431">
    <vt:lpwstr>BFcyKZw0HbOzKmBLgfR0cDSs9BnW4YM9gcJd9yUtIY8fmCUNsKZ3V9
MybrjsP0XpWbExTYKfXEAWYxz1ITq9HoWtnql5AUFxyH/XlcNtGyN9KO/6S8rjMAV4ivhPqX
hMMs6rfPakgJOIfMnows6SP+4ou1yrdtPYhO5RAt4xPBjFIdYIOwnMexLJzkjCOEmeN+6P6j
Gbr4tN8wgcr4kToy6Ntw36bO+OXwi6kMQwjJ</vt:lpwstr>
  </property>
  <property fmtid="{D5CDD505-2E9C-101B-9397-08002B2CF9AE}" pid="6" name="_2015_ms_pID_7253432">
    <vt:lpwstr>XA==</vt:lpwstr>
  </property>
</Properties>
</file>